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4D1054" w14:textId="77777777" w:rsidR="005758F9" w:rsidRPr="005758F9" w:rsidRDefault="005758F9" w:rsidP="005758F9">
      <w:pPr>
        <w:spacing w:after="0"/>
        <w:jc w:val="center"/>
        <w:rPr>
          <w:rFonts w:cstheme="minorHAnsi"/>
          <w:b/>
          <w:bCs/>
          <w:sz w:val="24"/>
          <w:szCs w:val="32"/>
          <w:lang w:val="sr-Cyrl-RS"/>
        </w:rPr>
      </w:pPr>
      <w:r w:rsidRPr="005758F9">
        <w:rPr>
          <w:rFonts w:cstheme="minorHAnsi"/>
          <w:b/>
          <w:bCs/>
          <w:sz w:val="24"/>
          <w:szCs w:val="32"/>
          <w:lang w:val="sr-Latn-RS"/>
        </w:rPr>
        <w:t>ПРОЦЕНА ЦЕНЕ У НАРЕДНОМ ПЕРИОДУ</w:t>
      </w:r>
      <w:r w:rsidRPr="005758F9">
        <w:rPr>
          <w:rFonts w:cstheme="minorHAnsi"/>
          <w:b/>
          <w:bCs/>
          <w:sz w:val="24"/>
          <w:szCs w:val="32"/>
          <w:lang w:val="sr-Cyrl-RS"/>
        </w:rPr>
        <w:t xml:space="preserve"> – </w:t>
      </w:r>
      <w:r w:rsidRPr="005758F9">
        <w:rPr>
          <w:rFonts w:cstheme="minorHAnsi"/>
          <w:b/>
          <w:bCs/>
          <w:sz w:val="24"/>
          <w:szCs w:val="32"/>
          <w:lang w:val="sr-Latn-RS"/>
        </w:rPr>
        <w:t xml:space="preserve">SEEDEV </w:t>
      </w:r>
      <w:r w:rsidRPr="005758F9">
        <w:rPr>
          <w:rFonts w:cstheme="minorHAnsi"/>
          <w:b/>
          <w:bCs/>
          <w:sz w:val="24"/>
          <w:szCs w:val="32"/>
          <w:lang w:val="sr-Cyrl-RS"/>
        </w:rPr>
        <w:t>ПРОГНОЗА</w:t>
      </w:r>
    </w:p>
    <w:tbl>
      <w:tblPr>
        <w:tblStyle w:val="TableGrid"/>
        <w:tblW w:w="5000" w:type="pct"/>
        <w:tblLayout w:type="fixed"/>
        <w:tblLook w:val="04A0" w:firstRow="1" w:lastRow="0" w:firstColumn="1" w:lastColumn="0" w:noHBand="0" w:noVBand="1"/>
      </w:tblPr>
      <w:tblGrid>
        <w:gridCol w:w="523"/>
        <w:gridCol w:w="1879"/>
        <w:gridCol w:w="2925"/>
        <w:gridCol w:w="1585"/>
        <w:gridCol w:w="2717"/>
      </w:tblGrid>
      <w:tr w:rsidR="005758F9" w:rsidRPr="00110F34" w14:paraId="5DF76A9E" w14:textId="77777777" w:rsidTr="08C1FA03">
        <w:tc>
          <w:tcPr>
            <w:tcW w:w="271" w:type="pct"/>
            <w:shd w:val="clear" w:color="auto" w:fill="0F243E" w:themeFill="text2" w:themeFillShade="80"/>
            <w:vAlign w:val="center"/>
          </w:tcPr>
          <w:p w14:paraId="72F2ED50" w14:textId="77777777" w:rsidR="005758F9" w:rsidRPr="00110F34" w:rsidRDefault="005758F9" w:rsidP="005758F9">
            <w:pPr>
              <w:jc w:val="center"/>
              <w:rPr>
                <w:rFonts w:cstheme="minorHAnsi"/>
                <w:b/>
                <w:sz w:val="20"/>
                <w:szCs w:val="20"/>
                <w:lang w:val="sr-Cyrl-RS"/>
              </w:rPr>
            </w:pPr>
            <w:r w:rsidRPr="00110F34">
              <w:rPr>
                <w:rFonts w:cstheme="minorHAnsi"/>
                <w:b/>
                <w:sz w:val="20"/>
                <w:szCs w:val="20"/>
                <w:lang w:val="sr-Cyrl-RS"/>
              </w:rPr>
              <w:t>Р.</w:t>
            </w:r>
          </w:p>
          <w:p w14:paraId="400DF215" w14:textId="77777777" w:rsidR="005758F9" w:rsidRPr="00110F34" w:rsidRDefault="005758F9" w:rsidP="005758F9">
            <w:pPr>
              <w:jc w:val="center"/>
              <w:rPr>
                <w:rFonts w:cstheme="minorHAnsi"/>
                <w:b/>
                <w:sz w:val="20"/>
                <w:szCs w:val="20"/>
                <w:lang w:val="sr-Cyrl-RS"/>
              </w:rPr>
            </w:pPr>
            <w:r w:rsidRPr="00110F34">
              <w:rPr>
                <w:rFonts w:cstheme="minorHAnsi"/>
                <w:b/>
                <w:sz w:val="20"/>
                <w:szCs w:val="20"/>
                <w:lang w:val="sr-Cyrl-RS"/>
              </w:rPr>
              <w:t>Бр.</w:t>
            </w:r>
          </w:p>
        </w:tc>
        <w:tc>
          <w:tcPr>
            <w:tcW w:w="975" w:type="pct"/>
            <w:shd w:val="clear" w:color="auto" w:fill="0F243E" w:themeFill="text2" w:themeFillShade="80"/>
            <w:vAlign w:val="center"/>
          </w:tcPr>
          <w:p w14:paraId="77FC9D81" w14:textId="77777777" w:rsidR="005758F9" w:rsidRPr="00110F34" w:rsidRDefault="005758F9" w:rsidP="005758F9">
            <w:pPr>
              <w:jc w:val="center"/>
              <w:rPr>
                <w:rFonts w:cstheme="minorHAnsi"/>
                <w:b/>
                <w:sz w:val="20"/>
                <w:szCs w:val="20"/>
                <w:lang w:val="sr-Latn-RS"/>
              </w:rPr>
            </w:pPr>
            <w:r w:rsidRPr="00110F34">
              <w:rPr>
                <w:rFonts w:cstheme="minorHAnsi"/>
                <w:b/>
                <w:sz w:val="20"/>
                <w:szCs w:val="20"/>
                <w:lang w:val="sr-Latn-RS"/>
              </w:rPr>
              <w:t>Пољопривредни производ</w:t>
            </w:r>
          </w:p>
        </w:tc>
        <w:tc>
          <w:tcPr>
            <w:tcW w:w="1519" w:type="pct"/>
            <w:shd w:val="clear" w:color="auto" w:fill="0F243E" w:themeFill="text2" w:themeFillShade="80"/>
            <w:vAlign w:val="center"/>
          </w:tcPr>
          <w:p w14:paraId="7F4BA0A5" w14:textId="77777777" w:rsidR="005758F9" w:rsidRPr="00110F34" w:rsidRDefault="005758F9" w:rsidP="005758F9">
            <w:pPr>
              <w:jc w:val="center"/>
              <w:rPr>
                <w:rFonts w:cstheme="minorHAnsi"/>
                <w:b/>
                <w:sz w:val="20"/>
                <w:szCs w:val="20"/>
                <w:lang w:val="sr-Latn-RS"/>
              </w:rPr>
            </w:pPr>
            <w:r w:rsidRPr="00110F34">
              <w:rPr>
                <w:rFonts w:cstheme="minorHAnsi"/>
                <w:b/>
                <w:sz w:val="20"/>
                <w:szCs w:val="20"/>
                <w:lang w:val="sr-Latn-RS"/>
              </w:rPr>
              <w:t>Просечна</w:t>
            </w:r>
            <w:r>
              <w:rPr>
                <w:rFonts w:cstheme="minorHAnsi"/>
                <w:b/>
                <w:sz w:val="20"/>
                <w:szCs w:val="20"/>
                <w:lang w:val="sr-Cyrl-RS"/>
              </w:rPr>
              <w:t xml:space="preserve"> процењена</w:t>
            </w:r>
            <w:r w:rsidRPr="00110F34">
              <w:rPr>
                <w:rFonts w:cstheme="minorHAnsi"/>
                <w:b/>
                <w:sz w:val="20"/>
                <w:szCs w:val="20"/>
                <w:lang w:val="sr-Latn-RS"/>
              </w:rPr>
              <w:t xml:space="preserve"> цена</w:t>
            </w:r>
            <w:r>
              <w:rPr>
                <w:rFonts w:cstheme="minorHAnsi"/>
                <w:b/>
                <w:sz w:val="20"/>
                <w:szCs w:val="20"/>
                <w:lang w:val="sr-Cyrl-RS"/>
              </w:rPr>
              <w:t xml:space="preserve"> </w:t>
            </w:r>
            <w:r w:rsidRPr="00110F34">
              <w:rPr>
                <w:rFonts w:cstheme="minorHAnsi"/>
                <w:b/>
                <w:sz w:val="20"/>
                <w:szCs w:val="20"/>
                <w:lang w:val="sr-Latn-RS"/>
              </w:rPr>
              <w:t>/</w:t>
            </w:r>
            <w:r>
              <w:rPr>
                <w:rFonts w:cstheme="minorHAnsi"/>
                <w:b/>
                <w:sz w:val="20"/>
                <w:szCs w:val="20"/>
                <w:lang w:val="sr-Cyrl-RS"/>
              </w:rPr>
              <w:t xml:space="preserve"> </w:t>
            </w:r>
            <w:r>
              <w:rPr>
                <w:rFonts w:cstheme="minorHAnsi"/>
                <w:b/>
                <w:sz w:val="20"/>
                <w:szCs w:val="20"/>
                <w:lang w:val="sr-Cyrl-RS"/>
              </w:rPr>
              <w:br/>
            </w:r>
            <w:r w:rsidRPr="00110F34">
              <w:rPr>
                <w:rFonts w:cstheme="minorHAnsi"/>
                <w:b/>
                <w:sz w:val="20"/>
                <w:szCs w:val="20"/>
                <w:lang w:val="sr-Latn-RS"/>
              </w:rPr>
              <w:t>јединица мере</w:t>
            </w:r>
          </w:p>
        </w:tc>
        <w:tc>
          <w:tcPr>
            <w:tcW w:w="823" w:type="pct"/>
            <w:shd w:val="clear" w:color="auto" w:fill="0F243E" w:themeFill="text2" w:themeFillShade="80"/>
            <w:vAlign w:val="center"/>
          </w:tcPr>
          <w:p w14:paraId="1A6D50ED" w14:textId="77777777" w:rsidR="005758F9" w:rsidRPr="00110F34" w:rsidRDefault="005758F9" w:rsidP="005758F9">
            <w:pPr>
              <w:jc w:val="center"/>
              <w:rPr>
                <w:rFonts w:cstheme="minorHAnsi"/>
                <w:b/>
                <w:sz w:val="20"/>
                <w:szCs w:val="20"/>
                <w:lang w:val="sr-Latn-RS"/>
              </w:rPr>
            </w:pPr>
            <w:r w:rsidRPr="00110F34">
              <w:rPr>
                <w:rFonts w:cstheme="minorHAnsi"/>
                <w:b/>
                <w:sz w:val="20"/>
                <w:szCs w:val="20"/>
                <w:lang w:val="sr-Latn-RS"/>
              </w:rPr>
              <w:t>Интервал</w:t>
            </w:r>
          </w:p>
        </w:tc>
        <w:tc>
          <w:tcPr>
            <w:tcW w:w="1411" w:type="pct"/>
            <w:shd w:val="clear" w:color="auto" w:fill="0F243E" w:themeFill="text2" w:themeFillShade="80"/>
            <w:vAlign w:val="center"/>
          </w:tcPr>
          <w:p w14:paraId="7FE93930" w14:textId="77777777" w:rsidR="005758F9" w:rsidRPr="00110F34" w:rsidRDefault="005758F9" w:rsidP="005758F9">
            <w:pPr>
              <w:jc w:val="center"/>
              <w:rPr>
                <w:rFonts w:cstheme="minorHAnsi"/>
                <w:b/>
                <w:sz w:val="20"/>
                <w:szCs w:val="20"/>
                <w:lang w:val="sr-Latn-RS"/>
              </w:rPr>
            </w:pPr>
            <w:r w:rsidRPr="00110F34">
              <w:rPr>
                <w:rFonts w:cstheme="minorHAnsi"/>
                <w:b/>
                <w:sz w:val="20"/>
                <w:szCs w:val="20"/>
                <w:lang w:val="sr-Latn-RS"/>
              </w:rPr>
              <w:t>Тренд</w:t>
            </w:r>
          </w:p>
        </w:tc>
      </w:tr>
      <w:tr w:rsidR="005758F9" w:rsidRPr="001F72C6" w14:paraId="7F398001" w14:textId="77777777" w:rsidTr="08C1FA03">
        <w:tc>
          <w:tcPr>
            <w:tcW w:w="271" w:type="pct"/>
            <w:vAlign w:val="center"/>
          </w:tcPr>
          <w:p w14:paraId="0135CBF0" w14:textId="77777777" w:rsidR="005758F9" w:rsidRPr="001F72C6" w:rsidRDefault="005758F9" w:rsidP="005758F9">
            <w:pPr>
              <w:jc w:val="center"/>
              <w:rPr>
                <w:rFonts w:cstheme="minorHAnsi"/>
                <w:lang w:val="sr-Latn-RS"/>
              </w:rPr>
            </w:pPr>
            <w:r w:rsidRPr="001F72C6">
              <w:rPr>
                <w:rFonts w:cstheme="minorHAnsi"/>
                <w:lang w:val="sr-Latn-RS"/>
              </w:rPr>
              <w:t>1.</w:t>
            </w:r>
          </w:p>
        </w:tc>
        <w:tc>
          <w:tcPr>
            <w:tcW w:w="975" w:type="pct"/>
            <w:vAlign w:val="center"/>
          </w:tcPr>
          <w:p w14:paraId="5E972A63" w14:textId="77777777" w:rsidR="005758F9" w:rsidRPr="001F72C6" w:rsidRDefault="005758F9" w:rsidP="005758F9">
            <w:pPr>
              <w:jc w:val="center"/>
              <w:rPr>
                <w:rFonts w:cstheme="minorHAnsi"/>
                <w:lang w:val="sr-Latn-RS"/>
              </w:rPr>
            </w:pPr>
            <w:r w:rsidRPr="001F72C6">
              <w:rPr>
                <w:rFonts w:cstheme="minorHAnsi"/>
                <w:lang w:val="sr-Latn-RS"/>
              </w:rPr>
              <w:t>Пшеница</w:t>
            </w:r>
          </w:p>
        </w:tc>
        <w:tc>
          <w:tcPr>
            <w:tcW w:w="1519" w:type="pct"/>
            <w:shd w:val="clear" w:color="auto" w:fill="C6D9F1" w:themeFill="text2" w:themeFillTint="33"/>
            <w:vAlign w:val="center"/>
          </w:tcPr>
          <w:p w14:paraId="63D2A898" w14:textId="77777777" w:rsidR="005758F9" w:rsidRPr="00292169" w:rsidRDefault="005758F9" w:rsidP="00D160D9">
            <w:pPr>
              <w:jc w:val="center"/>
              <w:rPr>
                <w:rFonts w:cstheme="minorHAnsi"/>
                <w:b/>
                <w:lang w:val="sr-Cyrl-RS"/>
              </w:rPr>
            </w:pPr>
            <w:r w:rsidRPr="00292169">
              <w:rPr>
                <w:rFonts w:cstheme="minorHAnsi"/>
                <w:b/>
                <w:bCs/>
                <w:lang w:val="sr-Latn-RS"/>
              </w:rPr>
              <w:t xml:space="preserve">160 </w:t>
            </w:r>
            <w:r w:rsidR="008A5C29" w:rsidRPr="00292169">
              <w:rPr>
                <w:rFonts w:cstheme="minorHAnsi"/>
                <w:b/>
                <w:bCs/>
                <w:lang w:val="sr-Latn-RS"/>
              </w:rPr>
              <w:t>€</w:t>
            </w:r>
            <w:r w:rsidRPr="00292169">
              <w:rPr>
                <w:rFonts w:cstheme="minorHAnsi"/>
                <w:b/>
                <w:bCs/>
                <w:lang w:val="sr-Latn-RS"/>
              </w:rPr>
              <w:t>/тона</w:t>
            </w:r>
            <w:r w:rsidR="00C114D6" w:rsidRPr="00292169">
              <w:rPr>
                <w:rFonts w:cstheme="minorHAnsi"/>
                <w:b/>
                <w:bCs/>
                <w:lang w:val="sr-Cyrl-RS"/>
              </w:rPr>
              <w:t xml:space="preserve"> (18,8 </w:t>
            </w:r>
            <w:r w:rsidR="00C114D6" w:rsidRPr="00292169">
              <w:rPr>
                <w:b/>
                <w:bCs/>
                <w:noProof/>
                <w:lang w:val="sr-Cyrl-RS"/>
              </w:rPr>
              <w:t>дин/</w:t>
            </w:r>
            <w:r w:rsidR="00C114D6" w:rsidRPr="00292169">
              <w:rPr>
                <w:b/>
                <w:bCs/>
                <w:noProof/>
              </w:rPr>
              <w:t>kg</w:t>
            </w:r>
            <w:r w:rsidR="00C114D6" w:rsidRPr="00292169">
              <w:rPr>
                <w:b/>
                <w:bCs/>
                <w:noProof/>
                <w:lang w:val="sr-Cyrl-RS"/>
              </w:rPr>
              <w:t>)</w:t>
            </w:r>
          </w:p>
        </w:tc>
        <w:tc>
          <w:tcPr>
            <w:tcW w:w="823" w:type="pct"/>
            <w:vAlign w:val="center"/>
          </w:tcPr>
          <w:p w14:paraId="3E4A7FBC" w14:textId="77777777" w:rsidR="005758F9" w:rsidRPr="001F72C6" w:rsidRDefault="005758F9" w:rsidP="005758F9">
            <w:pPr>
              <w:jc w:val="center"/>
              <w:rPr>
                <w:rFonts w:cstheme="minorHAnsi"/>
                <w:lang w:val="sr-Cyrl-RS"/>
              </w:rPr>
            </w:pPr>
            <w:r w:rsidRPr="001F72C6">
              <w:rPr>
                <w:rFonts w:cstheme="minorHAnsi"/>
                <w:bCs/>
                <w:lang w:val="sr-Latn-RS"/>
              </w:rPr>
              <w:t>+/- 2-3%</w:t>
            </w:r>
          </w:p>
        </w:tc>
        <w:tc>
          <w:tcPr>
            <w:tcW w:w="1411" w:type="pct"/>
            <w:vAlign w:val="center"/>
          </w:tcPr>
          <w:p w14:paraId="5ACD79E3" w14:textId="77777777" w:rsidR="005758F9" w:rsidRPr="001F72C6" w:rsidRDefault="005758F9" w:rsidP="005758F9">
            <w:pPr>
              <w:jc w:val="center"/>
              <w:rPr>
                <w:rFonts w:cstheme="minorHAnsi"/>
                <w:lang w:val="sr-Latn-RS"/>
              </w:rPr>
            </w:pPr>
            <w:r w:rsidRPr="001F72C6">
              <w:rPr>
                <w:rFonts w:cstheme="minorHAnsi"/>
                <w:lang w:val="sr-Latn-RS"/>
              </w:rPr>
              <w:t>П</w:t>
            </w:r>
            <w:r w:rsidR="00B92C7F">
              <w:rPr>
                <w:rFonts w:cstheme="minorHAnsi"/>
                <w:lang w:val="sr-Cyrl-RS"/>
              </w:rPr>
              <w:t>ролеће</w:t>
            </w:r>
            <w:r w:rsidR="00B92C7F">
              <w:rPr>
                <w:rFonts w:cstheme="minorHAnsi"/>
                <w:lang w:val="sr-Latn-RS"/>
              </w:rPr>
              <w:t xml:space="preserve"> - пад / јесен - р</w:t>
            </w:r>
            <w:r w:rsidRPr="001F72C6">
              <w:rPr>
                <w:rFonts w:cstheme="minorHAnsi"/>
                <w:lang w:val="sr-Latn-RS"/>
              </w:rPr>
              <w:t>аст</w:t>
            </w:r>
          </w:p>
        </w:tc>
      </w:tr>
      <w:tr w:rsidR="005758F9" w:rsidRPr="001F72C6" w14:paraId="62CABB9B" w14:textId="77777777" w:rsidTr="08C1FA03">
        <w:tc>
          <w:tcPr>
            <w:tcW w:w="271" w:type="pct"/>
            <w:vAlign w:val="center"/>
          </w:tcPr>
          <w:p w14:paraId="47886996" w14:textId="77777777" w:rsidR="005758F9" w:rsidRPr="001F72C6" w:rsidRDefault="005758F9" w:rsidP="005758F9">
            <w:pPr>
              <w:jc w:val="center"/>
              <w:rPr>
                <w:rFonts w:cstheme="minorHAnsi"/>
                <w:lang w:val="sr-Latn-RS"/>
              </w:rPr>
            </w:pPr>
            <w:r w:rsidRPr="001F72C6">
              <w:rPr>
                <w:rFonts w:cstheme="minorHAnsi"/>
                <w:lang w:val="sr-Latn-RS"/>
              </w:rPr>
              <w:t>2.</w:t>
            </w:r>
          </w:p>
        </w:tc>
        <w:tc>
          <w:tcPr>
            <w:tcW w:w="975" w:type="pct"/>
            <w:vAlign w:val="center"/>
          </w:tcPr>
          <w:p w14:paraId="622C297E" w14:textId="77777777" w:rsidR="005758F9" w:rsidRPr="001F72C6" w:rsidRDefault="005758F9" w:rsidP="005758F9">
            <w:pPr>
              <w:jc w:val="center"/>
              <w:rPr>
                <w:rFonts w:cstheme="minorHAnsi"/>
                <w:lang w:val="sr-Latn-RS"/>
              </w:rPr>
            </w:pPr>
            <w:r w:rsidRPr="001F72C6">
              <w:rPr>
                <w:rFonts w:cstheme="minorHAnsi"/>
                <w:lang w:val="sr-Latn-RS"/>
              </w:rPr>
              <w:t>Кукуруз</w:t>
            </w:r>
          </w:p>
        </w:tc>
        <w:tc>
          <w:tcPr>
            <w:tcW w:w="1519" w:type="pct"/>
            <w:shd w:val="clear" w:color="auto" w:fill="C6D9F1" w:themeFill="text2" w:themeFillTint="33"/>
            <w:vAlign w:val="center"/>
          </w:tcPr>
          <w:p w14:paraId="319AD9FF" w14:textId="77777777" w:rsidR="005758F9" w:rsidRPr="00292169" w:rsidRDefault="005758F9" w:rsidP="00D160D9">
            <w:pPr>
              <w:jc w:val="center"/>
              <w:rPr>
                <w:rFonts w:cstheme="minorHAnsi"/>
                <w:b/>
                <w:bCs/>
                <w:lang w:val="sr-Cyrl-RS"/>
              </w:rPr>
            </w:pPr>
            <w:r w:rsidRPr="00292169">
              <w:rPr>
                <w:rFonts w:cstheme="minorHAnsi"/>
                <w:b/>
                <w:bCs/>
                <w:lang w:val="sr-Latn-RS"/>
              </w:rPr>
              <w:t xml:space="preserve">140 </w:t>
            </w:r>
            <w:r w:rsidR="008A5C29" w:rsidRPr="00292169">
              <w:rPr>
                <w:rFonts w:cstheme="minorHAnsi"/>
                <w:b/>
                <w:bCs/>
                <w:lang w:val="sr-Latn-RS"/>
              </w:rPr>
              <w:t>€</w:t>
            </w:r>
            <w:r w:rsidRPr="00292169">
              <w:rPr>
                <w:rFonts w:cstheme="minorHAnsi"/>
                <w:b/>
                <w:bCs/>
                <w:lang w:val="sr-Latn-RS"/>
              </w:rPr>
              <w:t>/тона</w:t>
            </w:r>
            <w:r w:rsidR="00C114D6" w:rsidRPr="00292169">
              <w:rPr>
                <w:rFonts w:cstheme="minorHAnsi"/>
                <w:b/>
                <w:bCs/>
                <w:lang w:val="sr-Cyrl-RS"/>
              </w:rPr>
              <w:t xml:space="preserve"> (16,45 </w:t>
            </w:r>
            <w:r w:rsidR="00C114D6" w:rsidRPr="00292169">
              <w:rPr>
                <w:b/>
                <w:bCs/>
                <w:noProof/>
                <w:lang w:val="sr-Cyrl-RS"/>
              </w:rPr>
              <w:t>дин/</w:t>
            </w:r>
            <w:r w:rsidR="00C114D6" w:rsidRPr="00292169">
              <w:rPr>
                <w:b/>
                <w:bCs/>
                <w:noProof/>
              </w:rPr>
              <w:t>kg</w:t>
            </w:r>
            <w:r w:rsidR="00C114D6" w:rsidRPr="00292169">
              <w:rPr>
                <w:b/>
                <w:bCs/>
                <w:noProof/>
                <w:lang w:val="sr-Cyrl-RS"/>
              </w:rPr>
              <w:t>)</w:t>
            </w:r>
          </w:p>
        </w:tc>
        <w:tc>
          <w:tcPr>
            <w:tcW w:w="823" w:type="pct"/>
            <w:vAlign w:val="center"/>
          </w:tcPr>
          <w:p w14:paraId="48CA93FD" w14:textId="77777777" w:rsidR="005758F9" w:rsidRPr="000365A7" w:rsidRDefault="005758F9" w:rsidP="005758F9">
            <w:pPr>
              <w:jc w:val="center"/>
              <w:rPr>
                <w:rFonts w:cstheme="minorHAnsi"/>
                <w:lang w:val="sr-Cyrl-RS"/>
              </w:rPr>
            </w:pPr>
            <w:r w:rsidRPr="001F72C6">
              <w:rPr>
                <w:rFonts w:cstheme="minorHAnsi"/>
                <w:bCs/>
                <w:lang w:val="sr-Latn-RS"/>
              </w:rPr>
              <w:t>+/- 1</w:t>
            </w:r>
            <w:r>
              <w:rPr>
                <w:rFonts w:cstheme="minorHAnsi"/>
                <w:bCs/>
                <w:lang w:val="sr-Cyrl-RS"/>
              </w:rPr>
              <w:t>0</w:t>
            </w:r>
            <w:r w:rsidRPr="001F72C6">
              <w:rPr>
                <w:rFonts w:cstheme="minorHAnsi"/>
                <w:bCs/>
                <w:lang w:val="sr-Latn-RS"/>
              </w:rPr>
              <w:t xml:space="preserve"> </w:t>
            </w:r>
            <w:r>
              <w:rPr>
                <w:rFonts w:cstheme="minorHAnsi"/>
                <w:bCs/>
                <w:lang w:val="sr-Cyrl-RS"/>
              </w:rPr>
              <w:t>%</w:t>
            </w:r>
          </w:p>
        </w:tc>
        <w:tc>
          <w:tcPr>
            <w:tcW w:w="1411" w:type="pct"/>
            <w:vAlign w:val="center"/>
          </w:tcPr>
          <w:p w14:paraId="18D94654" w14:textId="77777777" w:rsidR="005758F9" w:rsidRPr="001F72C6" w:rsidRDefault="005758F9" w:rsidP="005758F9">
            <w:pPr>
              <w:jc w:val="center"/>
              <w:rPr>
                <w:rFonts w:cstheme="minorHAnsi"/>
                <w:lang w:val="sr-Latn-RS"/>
              </w:rPr>
            </w:pPr>
            <w:r w:rsidRPr="001F72C6">
              <w:rPr>
                <w:rFonts w:cstheme="minorHAnsi"/>
                <w:lang w:val="sr-Latn-RS"/>
              </w:rPr>
              <w:t>У зависности од залиха</w:t>
            </w:r>
          </w:p>
        </w:tc>
      </w:tr>
      <w:tr w:rsidR="005758F9" w:rsidRPr="001F72C6" w14:paraId="00660CCA" w14:textId="77777777" w:rsidTr="08C1FA03">
        <w:tc>
          <w:tcPr>
            <w:tcW w:w="271" w:type="pct"/>
            <w:vAlign w:val="center"/>
          </w:tcPr>
          <w:p w14:paraId="1F75A9DD" w14:textId="77777777" w:rsidR="005758F9" w:rsidRPr="001F72C6" w:rsidRDefault="005758F9" w:rsidP="005758F9">
            <w:pPr>
              <w:jc w:val="center"/>
              <w:rPr>
                <w:rFonts w:cstheme="minorHAnsi"/>
                <w:lang w:val="sr-Latn-RS"/>
              </w:rPr>
            </w:pPr>
            <w:r w:rsidRPr="001F72C6">
              <w:rPr>
                <w:rFonts w:cstheme="minorHAnsi"/>
                <w:lang w:val="sr-Latn-RS"/>
              </w:rPr>
              <w:t>3.</w:t>
            </w:r>
          </w:p>
        </w:tc>
        <w:tc>
          <w:tcPr>
            <w:tcW w:w="975" w:type="pct"/>
            <w:vAlign w:val="center"/>
          </w:tcPr>
          <w:p w14:paraId="418F6C7A" w14:textId="77777777" w:rsidR="005758F9" w:rsidRPr="001F72C6" w:rsidRDefault="005758F9" w:rsidP="005758F9">
            <w:pPr>
              <w:jc w:val="center"/>
              <w:rPr>
                <w:rFonts w:cstheme="minorHAnsi"/>
                <w:lang w:val="sr-Latn-RS"/>
              </w:rPr>
            </w:pPr>
            <w:r w:rsidRPr="001F72C6">
              <w:rPr>
                <w:rFonts w:cstheme="minorHAnsi"/>
                <w:lang w:val="sr-Latn-RS"/>
              </w:rPr>
              <w:t>Соја</w:t>
            </w:r>
          </w:p>
        </w:tc>
        <w:tc>
          <w:tcPr>
            <w:tcW w:w="1519" w:type="pct"/>
            <w:shd w:val="clear" w:color="auto" w:fill="C6D9F1" w:themeFill="text2" w:themeFillTint="33"/>
            <w:vAlign w:val="center"/>
          </w:tcPr>
          <w:p w14:paraId="24B92522" w14:textId="77777777" w:rsidR="005758F9" w:rsidRPr="00292169" w:rsidRDefault="005758F9" w:rsidP="00D160D9">
            <w:pPr>
              <w:jc w:val="center"/>
              <w:rPr>
                <w:rFonts w:cstheme="minorHAnsi"/>
                <w:b/>
                <w:bCs/>
                <w:lang w:val="sr-Cyrl-RS"/>
              </w:rPr>
            </w:pPr>
            <w:r w:rsidRPr="00292169">
              <w:rPr>
                <w:rFonts w:eastAsia="Calibri" w:cstheme="minorHAnsi"/>
                <w:b/>
                <w:bCs/>
                <w:lang w:val="sr-Latn-RS"/>
              </w:rPr>
              <w:t>3</w:t>
            </w:r>
            <w:r w:rsidRPr="00292169">
              <w:rPr>
                <w:rFonts w:eastAsia="Calibri" w:cstheme="minorHAnsi"/>
                <w:b/>
                <w:bCs/>
                <w:lang w:val="sr-Cyrl-RS"/>
              </w:rPr>
              <w:t>3</w:t>
            </w:r>
            <w:r w:rsidRPr="00292169">
              <w:rPr>
                <w:rFonts w:eastAsia="Calibri" w:cstheme="minorHAnsi"/>
                <w:b/>
                <w:bCs/>
                <w:lang w:val="sr-Latn-RS"/>
              </w:rPr>
              <w:t xml:space="preserve">0 </w:t>
            </w:r>
            <w:r w:rsidR="008A5C29" w:rsidRPr="00292169">
              <w:rPr>
                <w:rFonts w:cstheme="minorHAnsi"/>
                <w:b/>
                <w:bCs/>
                <w:lang w:val="sr-Latn-RS"/>
              </w:rPr>
              <w:t>€</w:t>
            </w:r>
            <w:r w:rsidRPr="00292169">
              <w:rPr>
                <w:rFonts w:cstheme="minorHAnsi"/>
                <w:b/>
                <w:bCs/>
                <w:lang w:val="sr-Latn-RS"/>
              </w:rPr>
              <w:t>/тона</w:t>
            </w:r>
            <w:r w:rsidR="00C114D6" w:rsidRPr="00292169">
              <w:rPr>
                <w:rFonts w:cstheme="minorHAnsi"/>
                <w:b/>
                <w:bCs/>
                <w:lang w:val="sr-Cyrl-RS"/>
              </w:rPr>
              <w:t xml:space="preserve"> (38,77 </w:t>
            </w:r>
            <w:r w:rsidR="00C114D6" w:rsidRPr="00292169">
              <w:rPr>
                <w:b/>
                <w:bCs/>
                <w:noProof/>
                <w:lang w:val="sr-Cyrl-RS"/>
              </w:rPr>
              <w:t>дин/</w:t>
            </w:r>
            <w:r w:rsidR="00C114D6" w:rsidRPr="00292169">
              <w:rPr>
                <w:b/>
                <w:bCs/>
                <w:noProof/>
              </w:rPr>
              <w:t>kg</w:t>
            </w:r>
            <w:r w:rsidR="00C114D6" w:rsidRPr="00292169">
              <w:rPr>
                <w:b/>
                <w:bCs/>
                <w:noProof/>
                <w:lang w:val="sr-Cyrl-RS"/>
              </w:rPr>
              <w:t>)</w:t>
            </w:r>
          </w:p>
        </w:tc>
        <w:tc>
          <w:tcPr>
            <w:tcW w:w="823" w:type="pct"/>
            <w:vAlign w:val="center"/>
          </w:tcPr>
          <w:p w14:paraId="6E2C4EE6" w14:textId="77777777" w:rsidR="005758F9" w:rsidRPr="000365A7" w:rsidRDefault="005758F9" w:rsidP="005758F9">
            <w:pPr>
              <w:jc w:val="center"/>
              <w:rPr>
                <w:rFonts w:cstheme="minorHAnsi"/>
                <w:bCs/>
                <w:lang w:val="sr-Cyrl-RS"/>
              </w:rPr>
            </w:pPr>
            <w:r w:rsidRPr="001F72C6">
              <w:rPr>
                <w:rFonts w:cstheme="minorHAnsi"/>
                <w:bCs/>
                <w:lang w:val="sr-Latn-RS"/>
              </w:rPr>
              <w:t xml:space="preserve">+/- </w:t>
            </w:r>
            <w:r>
              <w:rPr>
                <w:rFonts w:cstheme="minorHAnsi"/>
                <w:bCs/>
                <w:lang w:val="sr-Cyrl-RS"/>
              </w:rPr>
              <w:t>3</w:t>
            </w:r>
            <w:r w:rsidRPr="001F72C6">
              <w:rPr>
                <w:rFonts w:cstheme="minorHAnsi"/>
                <w:bCs/>
                <w:lang w:val="sr-Latn-RS"/>
              </w:rPr>
              <w:t xml:space="preserve"> </w:t>
            </w:r>
            <w:r>
              <w:rPr>
                <w:rFonts w:cstheme="minorHAnsi"/>
                <w:bCs/>
                <w:lang w:val="sr-Cyrl-RS"/>
              </w:rPr>
              <w:t>%</w:t>
            </w:r>
          </w:p>
        </w:tc>
        <w:tc>
          <w:tcPr>
            <w:tcW w:w="1411" w:type="pct"/>
            <w:vAlign w:val="center"/>
          </w:tcPr>
          <w:p w14:paraId="5DF5B866" w14:textId="77777777" w:rsidR="005758F9" w:rsidRPr="001F72C6" w:rsidRDefault="005758F9" w:rsidP="005758F9">
            <w:pPr>
              <w:jc w:val="center"/>
              <w:rPr>
                <w:rFonts w:cstheme="minorHAnsi"/>
                <w:lang w:val="sr-Latn-RS"/>
              </w:rPr>
            </w:pPr>
            <w:r w:rsidRPr="001F72C6">
              <w:rPr>
                <w:rFonts w:cstheme="minorHAnsi"/>
                <w:lang w:val="sr-Latn-RS"/>
              </w:rPr>
              <w:t>Очекује се благи раст</w:t>
            </w:r>
          </w:p>
        </w:tc>
      </w:tr>
      <w:tr w:rsidR="005758F9" w:rsidRPr="001F72C6" w14:paraId="2BCD0460" w14:textId="77777777" w:rsidTr="08C1FA03">
        <w:tc>
          <w:tcPr>
            <w:tcW w:w="271" w:type="pct"/>
            <w:vAlign w:val="center"/>
          </w:tcPr>
          <w:p w14:paraId="0F9ABB3F" w14:textId="77777777" w:rsidR="005758F9" w:rsidRPr="001F72C6" w:rsidRDefault="005758F9" w:rsidP="005758F9">
            <w:pPr>
              <w:jc w:val="center"/>
              <w:rPr>
                <w:rFonts w:cstheme="minorHAnsi"/>
                <w:lang w:val="sr-Latn-RS"/>
              </w:rPr>
            </w:pPr>
            <w:r w:rsidRPr="001F72C6">
              <w:rPr>
                <w:rFonts w:cstheme="minorHAnsi"/>
                <w:lang w:val="sr-Latn-RS"/>
              </w:rPr>
              <w:t>4.</w:t>
            </w:r>
          </w:p>
        </w:tc>
        <w:tc>
          <w:tcPr>
            <w:tcW w:w="975" w:type="pct"/>
            <w:vAlign w:val="center"/>
          </w:tcPr>
          <w:p w14:paraId="1ADD7336" w14:textId="77777777" w:rsidR="005758F9" w:rsidRPr="001F72C6" w:rsidRDefault="005758F9" w:rsidP="005758F9">
            <w:pPr>
              <w:jc w:val="center"/>
              <w:rPr>
                <w:rFonts w:cstheme="minorHAnsi"/>
                <w:lang w:val="sr-Latn-RS"/>
              </w:rPr>
            </w:pPr>
            <w:r w:rsidRPr="001F72C6">
              <w:rPr>
                <w:rFonts w:cstheme="minorHAnsi"/>
                <w:lang w:val="sr-Latn-RS"/>
              </w:rPr>
              <w:t>Говеда и гове</w:t>
            </w:r>
            <w:r w:rsidRPr="001F72C6">
              <w:rPr>
                <w:rFonts w:cstheme="minorHAnsi"/>
                <w:lang w:val="sr-Cyrl-RS"/>
              </w:rPr>
              <w:t>ђ</w:t>
            </w:r>
            <w:r w:rsidRPr="001F72C6">
              <w:rPr>
                <w:rFonts w:cstheme="minorHAnsi"/>
                <w:lang w:val="sr-Latn-RS"/>
              </w:rPr>
              <w:t>е месо</w:t>
            </w:r>
          </w:p>
        </w:tc>
        <w:tc>
          <w:tcPr>
            <w:tcW w:w="1519" w:type="pct"/>
            <w:shd w:val="clear" w:color="auto" w:fill="C6D9F1" w:themeFill="text2" w:themeFillTint="33"/>
            <w:vAlign w:val="center"/>
          </w:tcPr>
          <w:p w14:paraId="6C4E714B" w14:textId="77777777" w:rsidR="005758F9" w:rsidRPr="00292169" w:rsidRDefault="005758F9" w:rsidP="00D160D9">
            <w:pPr>
              <w:jc w:val="center"/>
              <w:rPr>
                <w:rFonts w:eastAsia="Calibri" w:cstheme="minorHAnsi"/>
                <w:b/>
                <w:bCs/>
                <w:lang w:val="sr-Cyrl-RS"/>
              </w:rPr>
            </w:pPr>
            <w:r w:rsidRPr="00292169">
              <w:rPr>
                <w:rFonts w:cstheme="minorHAnsi"/>
                <w:b/>
                <w:bCs/>
                <w:lang w:val="sr-Latn-RS"/>
              </w:rPr>
              <w:t>1</w:t>
            </w:r>
            <w:r w:rsidR="00D160D9" w:rsidRPr="00292169">
              <w:rPr>
                <w:rFonts w:cstheme="minorHAnsi"/>
                <w:b/>
                <w:bCs/>
                <w:lang w:val="sr-Cyrl-RS"/>
              </w:rPr>
              <w:t>,</w:t>
            </w:r>
            <w:r w:rsidRPr="00292169">
              <w:rPr>
                <w:rFonts w:cstheme="minorHAnsi"/>
                <w:b/>
                <w:bCs/>
                <w:lang w:val="sr-Latn-RS"/>
              </w:rPr>
              <w:t xml:space="preserve">9 </w:t>
            </w:r>
            <w:r w:rsidR="008A5C29" w:rsidRPr="00292169">
              <w:rPr>
                <w:rFonts w:cstheme="minorHAnsi"/>
                <w:b/>
                <w:bCs/>
                <w:lang w:val="sr-Latn-RS"/>
              </w:rPr>
              <w:t>€</w:t>
            </w:r>
            <w:r w:rsidRPr="00292169">
              <w:rPr>
                <w:rFonts w:cstheme="minorHAnsi"/>
                <w:b/>
                <w:bCs/>
                <w:lang w:val="sr-Cyrl-RS"/>
              </w:rPr>
              <w:t>/кг</w:t>
            </w:r>
            <w:r w:rsidR="00D160D9" w:rsidRPr="00292169">
              <w:rPr>
                <w:rFonts w:cstheme="minorHAnsi"/>
                <w:b/>
                <w:bCs/>
                <w:lang w:val="sr-Cyrl-RS"/>
              </w:rPr>
              <w:t xml:space="preserve"> (223,25 дин/kg)</w:t>
            </w:r>
          </w:p>
        </w:tc>
        <w:tc>
          <w:tcPr>
            <w:tcW w:w="823" w:type="pct"/>
            <w:vAlign w:val="center"/>
          </w:tcPr>
          <w:p w14:paraId="33C94FD2" w14:textId="77777777" w:rsidR="005758F9" w:rsidRPr="00D160D9" w:rsidRDefault="005758F9" w:rsidP="00D160D9">
            <w:pPr>
              <w:jc w:val="center"/>
              <w:rPr>
                <w:rFonts w:cstheme="minorHAnsi"/>
                <w:bCs/>
                <w:lang w:val="sr-Cyrl-RS"/>
              </w:rPr>
            </w:pPr>
            <w:r w:rsidRPr="001F72C6">
              <w:rPr>
                <w:rFonts w:cstheme="minorHAnsi"/>
                <w:bCs/>
                <w:lang w:val="sr-Latn-RS"/>
              </w:rPr>
              <w:t>1</w:t>
            </w:r>
            <w:r w:rsidR="00D160D9">
              <w:rPr>
                <w:rFonts w:cstheme="minorHAnsi"/>
                <w:bCs/>
                <w:lang w:val="sr-Cyrl-RS"/>
              </w:rPr>
              <w:t>,</w:t>
            </w:r>
            <w:r w:rsidRPr="001F72C6">
              <w:rPr>
                <w:rFonts w:cstheme="minorHAnsi"/>
                <w:bCs/>
                <w:lang w:val="sr-Latn-RS"/>
              </w:rPr>
              <w:t xml:space="preserve">86 </w:t>
            </w:r>
            <w:r w:rsidR="00D160D9">
              <w:rPr>
                <w:rFonts w:cstheme="minorHAnsi"/>
                <w:bCs/>
                <w:lang w:val="sr-Cyrl-RS"/>
              </w:rPr>
              <w:t>-</w:t>
            </w:r>
            <w:r w:rsidR="00D160D9">
              <w:rPr>
                <w:rFonts w:cstheme="minorHAnsi"/>
                <w:bCs/>
                <w:lang w:val="sr-Latn-RS"/>
              </w:rPr>
              <w:t xml:space="preserve"> 1</w:t>
            </w:r>
            <w:r w:rsidR="00D160D9">
              <w:rPr>
                <w:rFonts w:cstheme="minorHAnsi"/>
                <w:bCs/>
                <w:lang w:val="sr-Cyrl-RS"/>
              </w:rPr>
              <w:t>,</w:t>
            </w:r>
            <w:r w:rsidR="00D160D9">
              <w:rPr>
                <w:rFonts w:cstheme="minorHAnsi"/>
                <w:bCs/>
                <w:lang w:val="sr-Latn-RS"/>
              </w:rPr>
              <w:t xml:space="preserve">95 </w:t>
            </w:r>
            <w:r w:rsidR="00D160D9" w:rsidRPr="00D160D9">
              <w:rPr>
                <w:rFonts w:cstheme="minorHAnsi"/>
                <w:bCs/>
                <w:lang w:val="sr-Latn-RS"/>
              </w:rPr>
              <w:t>€/кг</w:t>
            </w:r>
          </w:p>
        </w:tc>
        <w:tc>
          <w:tcPr>
            <w:tcW w:w="1411" w:type="pct"/>
            <w:vAlign w:val="center"/>
          </w:tcPr>
          <w:p w14:paraId="77347F75" w14:textId="77777777" w:rsidR="005758F9" w:rsidRPr="001F72C6" w:rsidRDefault="005758F9" w:rsidP="005758F9">
            <w:pPr>
              <w:jc w:val="center"/>
              <w:rPr>
                <w:rFonts w:cstheme="minorHAnsi"/>
                <w:lang w:val="sr-Latn-RS"/>
              </w:rPr>
            </w:pPr>
            <w:r w:rsidRPr="001F72C6">
              <w:rPr>
                <w:rFonts w:cstheme="minorHAnsi"/>
                <w:lang w:val="sr-Latn-RS"/>
              </w:rPr>
              <w:t>*</w:t>
            </w:r>
          </w:p>
        </w:tc>
      </w:tr>
      <w:tr w:rsidR="005758F9" w:rsidRPr="001F72C6" w14:paraId="419DFDB5" w14:textId="77777777" w:rsidTr="08C1FA03">
        <w:tc>
          <w:tcPr>
            <w:tcW w:w="271" w:type="pct"/>
            <w:vAlign w:val="center"/>
          </w:tcPr>
          <w:p w14:paraId="56C72689" w14:textId="77777777" w:rsidR="005758F9" w:rsidRPr="001F72C6" w:rsidRDefault="005758F9" w:rsidP="005758F9">
            <w:pPr>
              <w:jc w:val="center"/>
              <w:rPr>
                <w:rFonts w:cstheme="minorHAnsi"/>
                <w:lang w:val="sr-Latn-RS"/>
              </w:rPr>
            </w:pPr>
            <w:r w:rsidRPr="001F72C6">
              <w:rPr>
                <w:rFonts w:cstheme="minorHAnsi"/>
                <w:lang w:val="sr-Latn-RS"/>
              </w:rPr>
              <w:t>5.</w:t>
            </w:r>
          </w:p>
        </w:tc>
        <w:tc>
          <w:tcPr>
            <w:tcW w:w="975" w:type="pct"/>
            <w:vAlign w:val="center"/>
          </w:tcPr>
          <w:p w14:paraId="39406DEB" w14:textId="77777777" w:rsidR="005758F9" w:rsidRPr="001F72C6" w:rsidRDefault="005758F9" w:rsidP="005758F9">
            <w:pPr>
              <w:jc w:val="center"/>
              <w:rPr>
                <w:rFonts w:cstheme="minorHAnsi"/>
                <w:lang w:val="sr-Latn-RS"/>
              </w:rPr>
            </w:pPr>
            <w:r w:rsidRPr="001F72C6">
              <w:rPr>
                <w:rFonts w:cstheme="minorHAnsi"/>
                <w:lang w:val="sr-Latn-RS"/>
              </w:rPr>
              <w:t>Свиње и свињско месо</w:t>
            </w:r>
          </w:p>
        </w:tc>
        <w:tc>
          <w:tcPr>
            <w:tcW w:w="1519" w:type="pct"/>
            <w:shd w:val="clear" w:color="auto" w:fill="C6D9F1" w:themeFill="text2" w:themeFillTint="33"/>
            <w:vAlign w:val="center"/>
          </w:tcPr>
          <w:p w14:paraId="18104986" w14:textId="77777777" w:rsidR="005758F9" w:rsidRPr="00292169" w:rsidRDefault="005758F9" w:rsidP="00D160D9">
            <w:pPr>
              <w:jc w:val="center"/>
              <w:rPr>
                <w:rFonts w:cstheme="minorHAnsi"/>
                <w:b/>
                <w:bCs/>
                <w:lang w:val="sr-Cyrl-RS"/>
              </w:rPr>
            </w:pPr>
            <w:r w:rsidRPr="00292169">
              <w:rPr>
                <w:rFonts w:cstheme="minorHAnsi"/>
                <w:b/>
                <w:bCs/>
                <w:lang w:val="sr-Latn-RS"/>
              </w:rPr>
              <w:t>1</w:t>
            </w:r>
            <w:r w:rsidR="00D160D9" w:rsidRPr="00292169">
              <w:rPr>
                <w:rFonts w:cstheme="minorHAnsi"/>
                <w:b/>
                <w:bCs/>
                <w:lang w:val="sr-Cyrl-RS"/>
              </w:rPr>
              <w:t>,</w:t>
            </w:r>
            <w:r w:rsidRPr="00292169">
              <w:rPr>
                <w:rFonts w:cstheme="minorHAnsi"/>
                <w:b/>
                <w:bCs/>
                <w:lang w:val="sr-Latn-RS"/>
              </w:rPr>
              <w:t xml:space="preserve">42 </w:t>
            </w:r>
            <w:r w:rsidR="00D160D9" w:rsidRPr="00292169">
              <w:rPr>
                <w:rFonts w:cstheme="minorHAnsi"/>
                <w:b/>
                <w:bCs/>
                <w:lang w:val="sr-Latn-RS"/>
              </w:rPr>
              <w:t>€/кг</w:t>
            </w:r>
            <w:r w:rsidR="00D160D9" w:rsidRPr="00292169">
              <w:rPr>
                <w:rFonts w:cstheme="minorHAnsi"/>
                <w:b/>
                <w:bCs/>
                <w:lang w:val="sr-Cyrl-RS"/>
              </w:rPr>
              <w:t xml:space="preserve"> (166,85 дин/kg)</w:t>
            </w:r>
          </w:p>
        </w:tc>
        <w:tc>
          <w:tcPr>
            <w:tcW w:w="823" w:type="pct"/>
            <w:vAlign w:val="center"/>
          </w:tcPr>
          <w:p w14:paraId="67605B58" w14:textId="77777777" w:rsidR="005758F9" w:rsidRPr="001F72C6" w:rsidRDefault="005758F9" w:rsidP="00D160D9">
            <w:pPr>
              <w:jc w:val="center"/>
              <w:rPr>
                <w:rFonts w:cstheme="minorHAnsi"/>
                <w:bCs/>
                <w:lang w:val="sr-Cyrl-RS"/>
              </w:rPr>
            </w:pPr>
            <w:r w:rsidRPr="001F72C6">
              <w:rPr>
                <w:rFonts w:cstheme="minorHAnsi"/>
                <w:bCs/>
                <w:lang w:val="sr-Cyrl-RS"/>
              </w:rPr>
              <w:t>1</w:t>
            </w:r>
            <w:r w:rsidR="00D160D9">
              <w:rPr>
                <w:rFonts w:cstheme="minorHAnsi"/>
                <w:bCs/>
                <w:lang w:val="sr-Cyrl-RS"/>
              </w:rPr>
              <w:t>,</w:t>
            </w:r>
            <w:r w:rsidRPr="001F72C6">
              <w:rPr>
                <w:rFonts w:cstheme="minorHAnsi"/>
                <w:bCs/>
                <w:lang w:val="sr-Cyrl-RS"/>
              </w:rPr>
              <w:t xml:space="preserve">39 </w:t>
            </w:r>
            <w:r w:rsidR="00D160D9">
              <w:rPr>
                <w:rFonts w:cstheme="minorHAnsi"/>
                <w:bCs/>
                <w:lang w:val="sr-Cyrl-RS"/>
              </w:rPr>
              <w:t>-</w:t>
            </w:r>
            <w:r w:rsidRPr="001F72C6">
              <w:rPr>
                <w:rFonts w:cstheme="minorHAnsi"/>
                <w:bCs/>
                <w:lang w:val="sr-Cyrl-RS"/>
              </w:rPr>
              <w:t xml:space="preserve"> 1</w:t>
            </w:r>
            <w:r w:rsidR="00D160D9">
              <w:rPr>
                <w:rFonts w:cstheme="minorHAnsi"/>
                <w:bCs/>
                <w:lang w:val="sr-Cyrl-RS"/>
              </w:rPr>
              <w:t>,</w:t>
            </w:r>
            <w:r w:rsidRPr="001F72C6">
              <w:rPr>
                <w:rFonts w:cstheme="minorHAnsi"/>
                <w:bCs/>
                <w:lang w:val="sr-Cyrl-RS"/>
              </w:rPr>
              <w:t>45</w:t>
            </w:r>
            <w:r w:rsidR="00D160D9">
              <w:rPr>
                <w:rFonts w:cstheme="minorHAnsi"/>
                <w:bCs/>
                <w:lang w:val="sr-Cyrl-RS"/>
              </w:rPr>
              <w:t xml:space="preserve"> </w:t>
            </w:r>
            <w:r w:rsidR="00D160D9" w:rsidRPr="00D160D9">
              <w:rPr>
                <w:rFonts w:cstheme="minorHAnsi"/>
                <w:bCs/>
                <w:lang w:val="sr-Cyrl-RS"/>
              </w:rPr>
              <w:t>€/кг</w:t>
            </w:r>
          </w:p>
        </w:tc>
        <w:tc>
          <w:tcPr>
            <w:tcW w:w="1411" w:type="pct"/>
            <w:vAlign w:val="center"/>
          </w:tcPr>
          <w:p w14:paraId="227BC0D6" w14:textId="77777777" w:rsidR="005758F9" w:rsidRPr="001F72C6" w:rsidRDefault="005758F9" w:rsidP="008A5C29">
            <w:pPr>
              <w:jc w:val="center"/>
              <w:rPr>
                <w:rFonts w:cstheme="minorHAnsi"/>
                <w:lang w:val="sr-Latn-RS"/>
              </w:rPr>
            </w:pPr>
            <w:r w:rsidRPr="001F72C6">
              <w:rPr>
                <w:rFonts w:cstheme="minorHAnsi"/>
                <w:lang w:val="sr-Latn-RS"/>
              </w:rPr>
              <w:t>Благи раст у првој половини године / пад због повећања</w:t>
            </w:r>
            <w:r>
              <w:rPr>
                <w:rFonts w:cstheme="minorHAnsi"/>
                <w:lang w:val="sr-Latn-RS"/>
              </w:rPr>
              <w:t xml:space="preserve"> </w:t>
            </w:r>
            <w:r w:rsidRPr="001F72C6">
              <w:rPr>
                <w:rFonts w:cstheme="minorHAnsi"/>
                <w:lang w:val="sr-Latn-RS"/>
              </w:rPr>
              <w:t>произ</w:t>
            </w:r>
            <w:r w:rsidR="008A5C29">
              <w:rPr>
                <w:rFonts w:cstheme="minorHAnsi"/>
                <w:lang w:val="sr-Cyrl-RS"/>
              </w:rPr>
              <w:t>в.</w:t>
            </w:r>
          </w:p>
        </w:tc>
      </w:tr>
      <w:tr w:rsidR="005758F9" w:rsidRPr="001F72C6" w14:paraId="2C40566F" w14:textId="77777777" w:rsidTr="08C1FA03">
        <w:tc>
          <w:tcPr>
            <w:tcW w:w="271" w:type="pct"/>
            <w:vAlign w:val="center"/>
          </w:tcPr>
          <w:p w14:paraId="4BC6DBBF" w14:textId="77777777" w:rsidR="005758F9" w:rsidRPr="001F72C6" w:rsidRDefault="005758F9" w:rsidP="005758F9">
            <w:pPr>
              <w:jc w:val="center"/>
              <w:rPr>
                <w:rFonts w:cstheme="minorHAnsi"/>
                <w:lang w:val="sr-Latn-RS"/>
              </w:rPr>
            </w:pPr>
            <w:r w:rsidRPr="001F72C6">
              <w:rPr>
                <w:rFonts w:cstheme="minorHAnsi"/>
                <w:lang w:val="sr-Latn-RS"/>
              </w:rPr>
              <w:t>6.</w:t>
            </w:r>
          </w:p>
        </w:tc>
        <w:tc>
          <w:tcPr>
            <w:tcW w:w="975" w:type="pct"/>
            <w:vAlign w:val="center"/>
          </w:tcPr>
          <w:p w14:paraId="40B7976A" w14:textId="77777777" w:rsidR="005758F9" w:rsidRPr="001F72C6" w:rsidRDefault="005758F9" w:rsidP="005758F9">
            <w:pPr>
              <w:jc w:val="center"/>
              <w:rPr>
                <w:rFonts w:cstheme="minorHAnsi"/>
                <w:lang w:val="sr-Latn-RS"/>
              </w:rPr>
            </w:pPr>
            <w:r w:rsidRPr="001F72C6">
              <w:rPr>
                <w:rFonts w:cstheme="minorHAnsi"/>
                <w:lang w:val="sr-Latn-RS"/>
              </w:rPr>
              <w:t>Кромпир</w:t>
            </w:r>
          </w:p>
        </w:tc>
        <w:tc>
          <w:tcPr>
            <w:tcW w:w="1519" w:type="pct"/>
            <w:shd w:val="clear" w:color="auto" w:fill="C6D9F1" w:themeFill="text2" w:themeFillTint="33"/>
            <w:vAlign w:val="center"/>
          </w:tcPr>
          <w:p w14:paraId="68483F6F" w14:textId="77777777" w:rsidR="005758F9" w:rsidRPr="00292169" w:rsidRDefault="00D160D9" w:rsidP="00D160D9">
            <w:pPr>
              <w:jc w:val="center"/>
              <w:rPr>
                <w:rFonts w:cstheme="minorHAnsi"/>
                <w:b/>
                <w:bCs/>
                <w:lang w:val="sr-Cyrl-RS"/>
              </w:rPr>
            </w:pPr>
            <w:r w:rsidRPr="00292169">
              <w:rPr>
                <w:rFonts w:cstheme="minorHAnsi"/>
                <w:b/>
                <w:bCs/>
                <w:lang w:val="sr-Latn-RS"/>
              </w:rPr>
              <w:t>0.44 €/кг</w:t>
            </w:r>
            <w:r w:rsidRPr="00292169">
              <w:rPr>
                <w:rFonts w:cstheme="minorHAnsi"/>
                <w:b/>
                <w:bCs/>
                <w:lang w:val="sr-Cyrl-RS"/>
              </w:rPr>
              <w:t xml:space="preserve"> (</w:t>
            </w:r>
            <w:r w:rsidR="005758F9" w:rsidRPr="00292169">
              <w:rPr>
                <w:rFonts w:cstheme="minorHAnsi"/>
                <w:b/>
                <w:bCs/>
                <w:lang w:val="sr-Latn-RS"/>
              </w:rPr>
              <w:t>52 дин</w:t>
            </w:r>
            <w:r w:rsidR="005758F9" w:rsidRPr="00292169">
              <w:rPr>
                <w:rFonts w:cstheme="minorHAnsi"/>
                <w:b/>
                <w:bCs/>
                <w:lang w:val="sr-Cyrl-RS"/>
              </w:rPr>
              <w:t>/кг</w:t>
            </w:r>
            <w:r w:rsidRPr="00292169">
              <w:rPr>
                <w:rFonts w:cstheme="minorHAnsi"/>
                <w:b/>
                <w:bCs/>
                <w:lang w:val="sr-Cyrl-RS"/>
              </w:rPr>
              <w:t>)</w:t>
            </w:r>
          </w:p>
        </w:tc>
        <w:tc>
          <w:tcPr>
            <w:tcW w:w="823" w:type="pct"/>
            <w:vAlign w:val="center"/>
          </w:tcPr>
          <w:p w14:paraId="14208555" w14:textId="77777777" w:rsidR="005758F9" w:rsidRPr="001F72C6" w:rsidRDefault="005758F9" w:rsidP="00D160D9">
            <w:pPr>
              <w:jc w:val="center"/>
              <w:rPr>
                <w:rFonts w:cstheme="minorHAnsi"/>
                <w:bCs/>
                <w:lang w:val="sr-Cyrl-RS"/>
              </w:rPr>
            </w:pPr>
            <w:r w:rsidRPr="001F72C6">
              <w:rPr>
                <w:rFonts w:cstheme="minorHAnsi"/>
                <w:bCs/>
                <w:lang w:val="sr-Cyrl-RS"/>
              </w:rPr>
              <w:t xml:space="preserve">47 </w:t>
            </w:r>
            <w:r w:rsidR="00D160D9">
              <w:rPr>
                <w:rFonts w:cstheme="minorHAnsi"/>
                <w:bCs/>
                <w:lang w:val="sr-Cyrl-RS"/>
              </w:rPr>
              <w:t>-</w:t>
            </w:r>
            <w:r w:rsidRPr="001F72C6">
              <w:rPr>
                <w:rFonts w:cstheme="minorHAnsi"/>
                <w:bCs/>
                <w:lang w:val="sr-Cyrl-RS"/>
              </w:rPr>
              <w:t xml:space="preserve"> 58 РСД</w:t>
            </w:r>
          </w:p>
        </w:tc>
        <w:tc>
          <w:tcPr>
            <w:tcW w:w="1411" w:type="pct"/>
            <w:vAlign w:val="center"/>
          </w:tcPr>
          <w:p w14:paraId="259EE59F" w14:textId="77777777" w:rsidR="005758F9" w:rsidRPr="001F72C6" w:rsidRDefault="005758F9" w:rsidP="005758F9">
            <w:pPr>
              <w:jc w:val="center"/>
              <w:rPr>
                <w:rFonts w:cstheme="minorHAnsi"/>
                <w:lang w:val="sr-Latn-RS"/>
              </w:rPr>
            </w:pPr>
            <w:r w:rsidRPr="001F72C6">
              <w:rPr>
                <w:rFonts w:cstheme="minorHAnsi"/>
                <w:lang w:val="sr-Latn-RS"/>
              </w:rPr>
              <w:t>сезона</w:t>
            </w:r>
          </w:p>
        </w:tc>
      </w:tr>
      <w:tr w:rsidR="005758F9" w:rsidRPr="001F72C6" w14:paraId="118DCBEA" w14:textId="77777777" w:rsidTr="08C1FA03">
        <w:tc>
          <w:tcPr>
            <w:tcW w:w="271" w:type="pct"/>
            <w:vAlign w:val="center"/>
          </w:tcPr>
          <w:p w14:paraId="45CB103B" w14:textId="77777777" w:rsidR="005758F9" w:rsidRPr="001F72C6" w:rsidRDefault="005758F9" w:rsidP="005758F9">
            <w:pPr>
              <w:jc w:val="center"/>
              <w:rPr>
                <w:rFonts w:cstheme="minorHAnsi"/>
                <w:bCs/>
                <w:lang w:val="sr-Latn-RS"/>
              </w:rPr>
            </w:pPr>
            <w:r w:rsidRPr="001F72C6">
              <w:rPr>
                <w:rFonts w:cstheme="minorHAnsi"/>
                <w:bCs/>
                <w:lang w:val="sr-Latn-RS"/>
              </w:rPr>
              <w:t>7.</w:t>
            </w:r>
          </w:p>
        </w:tc>
        <w:tc>
          <w:tcPr>
            <w:tcW w:w="975" w:type="pct"/>
            <w:vAlign w:val="center"/>
          </w:tcPr>
          <w:p w14:paraId="649FD038" w14:textId="77777777" w:rsidR="005758F9" w:rsidRPr="001F72C6" w:rsidRDefault="005758F9" w:rsidP="005758F9">
            <w:pPr>
              <w:jc w:val="center"/>
              <w:rPr>
                <w:rFonts w:cstheme="minorHAnsi"/>
                <w:bCs/>
                <w:lang w:val="sr-Latn-RS"/>
              </w:rPr>
            </w:pPr>
            <w:r w:rsidRPr="001F72C6">
              <w:rPr>
                <w:rFonts w:cstheme="minorHAnsi"/>
                <w:bCs/>
                <w:lang w:val="sr-Latn-RS"/>
              </w:rPr>
              <w:t>Паприка</w:t>
            </w:r>
          </w:p>
        </w:tc>
        <w:tc>
          <w:tcPr>
            <w:tcW w:w="1519" w:type="pct"/>
            <w:shd w:val="clear" w:color="auto" w:fill="C6D9F1" w:themeFill="text2" w:themeFillTint="33"/>
            <w:vAlign w:val="center"/>
          </w:tcPr>
          <w:p w14:paraId="02DB57A3" w14:textId="77777777" w:rsidR="005758F9" w:rsidRPr="00292169" w:rsidRDefault="00D160D9" w:rsidP="00D160D9">
            <w:pPr>
              <w:jc w:val="center"/>
              <w:rPr>
                <w:rFonts w:cstheme="minorHAnsi"/>
                <w:b/>
                <w:bCs/>
                <w:lang w:val="sr-Cyrl-RS"/>
              </w:rPr>
            </w:pPr>
            <w:r w:rsidRPr="00292169">
              <w:rPr>
                <w:rFonts w:cstheme="minorHAnsi"/>
                <w:b/>
                <w:bCs/>
                <w:lang w:val="sr-Latn-RS"/>
              </w:rPr>
              <w:t>1.8 €</w:t>
            </w:r>
            <w:r w:rsidRPr="00292169">
              <w:rPr>
                <w:rFonts w:cstheme="minorHAnsi"/>
                <w:b/>
                <w:bCs/>
                <w:lang w:val="sr-Cyrl-RS"/>
              </w:rPr>
              <w:t>/кг (</w:t>
            </w:r>
            <w:r w:rsidR="005758F9" w:rsidRPr="00292169">
              <w:rPr>
                <w:rFonts w:cstheme="minorHAnsi"/>
                <w:b/>
                <w:bCs/>
                <w:lang w:val="sr-Latn-RS"/>
              </w:rPr>
              <w:t>213 дин</w:t>
            </w:r>
            <w:r w:rsidR="005758F9" w:rsidRPr="00292169">
              <w:rPr>
                <w:rFonts w:cstheme="minorHAnsi"/>
                <w:b/>
                <w:bCs/>
                <w:lang w:val="sr-Cyrl-RS"/>
              </w:rPr>
              <w:t>/</w:t>
            </w:r>
            <w:r w:rsidRPr="00292169">
              <w:rPr>
                <w:rFonts w:cstheme="minorHAnsi"/>
                <w:b/>
                <w:bCs/>
                <w:lang w:val="sr-Latn-RS"/>
              </w:rPr>
              <w:t>кг</w:t>
            </w:r>
            <w:r w:rsidRPr="00292169">
              <w:rPr>
                <w:rFonts w:cstheme="minorHAnsi"/>
                <w:b/>
                <w:bCs/>
                <w:lang w:val="sr-Cyrl-RS"/>
              </w:rPr>
              <w:t>)</w:t>
            </w:r>
          </w:p>
        </w:tc>
        <w:tc>
          <w:tcPr>
            <w:tcW w:w="823" w:type="pct"/>
            <w:vAlign w:val="center"/>
          </w:tcPr>
          <w:p w14:paraId="68C1B7B4" w14:textId="77777777" w:rsidR="005758F9" w:rsidRPr="001F72C6" w:rsidRDefault="005758F9" w:rsidP="005758F9">
            <w:pPr>
              <w:jc w:val="center"/>
              <w:rPr>
                <w:rFonts w:cstheme="minorHAnsi"/>
                <w:bCs/>
                <w:lang w:val="sr-Cyrl-RS"/>
              </w:rPr>
            </w:pPr>
            <w:r w:rsidRPr="001F72C6">
              <w:rPr>
                <w:rFonts w:cstheme="minorHAnsi"/>
                <w:bCs/>
                <w:lang w:val="sr-Cyrl-RS"/>
              </w:rPr>
              <w:t>90 – 320 РСД</w:t>
            </w:r>
          </w:p>
        </w:tc>
        <w:tc>
          <w:tcPr>
            <w:tcW w:w="1411" w:type="pct"/>
            <w:vAlign w:val="center"/>
          </w:tcPr>
          <w:p w14:paraId="1D180A73" w14:textId="77777777" w:rsidR="005758F9" w:rsidRPr="001F72C6" w:rsidRDefault="005758F9" w:rsidP="005758F9">
            <w:pPr>
              <w:jc w:val="center"/>
              <w:rPr>
                <w:rFonts w:cstheme="minorHAnsi"/>
                <w:bCs/>
                <w:lang w:val="sr-Latn-RS"/>
              </w:rPr>
            </w:pPr>
            <w:r w:rsidRPr="001F72C6">
              <w:rPr>
                <w:rFonts w:cstheme="minorHAnsi"/>
                <w:bCs/>
                <w:lang w:val="sr-Cyrl-RS"/>
              </w:rPr>
              <w:t>м</w:t>
            </w:r>
            <w:r w:rsidRPr="001F72C6">
              <w:rPr>
                <w:rFonts w:cstheme="minorHAnsi"/>
                <w:bCs/>
                <w:lang w:val="sr-Latn-RS"/>
              </w:rPr>
              <w:t>есто продаје/ сезона</w:t>
            </w:r>
          </w:p>
        </w:tc>
      </w:tr>
      <w:tr w:rsidR="005758F9" w:rsidRPr="001F72C6" w14:paraId="54A29CBD" w14:textId="77777777" w:rsidTr="08C1FA03">
        <w:tc>
          <w:tcPr>
            <w:tcW w:w="271" w:type="pct"/>
            <w:vAlign w:val="center"/>
          </w:tcPr>
          <w:p w14:paraId="3DF6D3BA" w14:textId="77777777" w:rsidR="005758F9" w:rsidRPr="001F72C6" w:rsidRDefault="005758F9" w:rsidP="005758F9">
            <w:pPr>
              <w:jc w:val="center"/>
              <w:rPr>
                <w:rFonts w:cstheme="minorHAnsi"/>
                <w:bCs/>
                <w:lang w:val="sr-Latn-RS"/>
              </w:rPr>
            </w:pPr>
            <w:r w:rsidRPr="001F72C6">
              <w:rPr>
                <w:rFonts w:cstheme="minorHAnsi"/>
                <w:bCs/>
                <w:lang w:val="sr-Latn-RS"/>
              </w:rPr>
              <w:t>8.</w:t>
            </w:r>
          </w:p>
        </w:tc>
        <w:tc>
          <w:tcPr>
            <w:tcW w:w="975" w:type="pct"/>
            <w:vAlign w:val="center"/>
          </w:tcPr>
          <w:p w14:paraId="560201BF" w14:textId="77777777" w:rsidR="005758F9" w:rsidRPr="001F72C6" w:rsidRDefault="005758F9" w:rsidP="005758F9">
            <w:pPr>
              <w:jc w:val="center"/>
              <w:rPr>
                <w:rFonts w:cstheme="minorHAnsi"/>
                <w:bCs/>
                <w:lang w:val="sr-Latn-RS"/>
              </w:rPr>
            </w:pPr>
            <w:r w:rsidRPr="001F72C6">
              <w:rPr>
                <w:rFonts w:cstheme="minorHAnsi"/>
                <w:bCs/>
                <w:lang w:val="sr-Latn-RS"/>
              </w:rPr>
              <w:t>Малина</w:t>
            </w:r>
          </w:p>
        </w:tc>
        <w:tc>
          <w:tcPr>
            <w:tcW w:w="1519" w:type="pct"/>
            <w:shd w:val="clear" w:color="auto" w:fill="C6D9F1" w:themeFill="text2" w:themeFillTint="33"/>
            <w:vAlign w:val="center"/>
          </w:tcPr>
          <w:p w14:paraId="0910F4FE" w14:textId="7B22FB73" w:rsidR="005758F9" w:rsidRPr="00292169" w:rsidRDefault="08C1FA03" w:rsidP="08C1FA03">
            <w:pPr>
              <w:jc w:val="center"/>
              <w:rPr>
                <w:b/>
                <w:bCs/>
                <w:lang w:val="sr-Latn-RS"/>
              </w:rPr>
            </w:pPr>
            <w:r w:rsidRPr="08C1FA03">
              <w:rPr>
                <w:b/>
                <w:bCs/>
                <w:lang w:val="sr-Latn-RS"/>
              </w:rPr>
              <w:t xml:space="preserve">делимично </w:t>
            </w:r>
            <w:r w:rsidR="00513BC8">
              <w:rPr>
                <w:b/>
                <w:bCs/>
                <w:lang w:val="sr-Latn-RS"/>
              </w:rPr>
              <w:t>уговорена  производња аванс 1.22</w:t>
            </w:r>
            <w:r w:rsidRPr="08C1FA03">
              <w:rPr>
                <w:b/>
                <w:bCs/>
                <w:lang w:val="sr-Latn-RS"/>
              </w:rPr>
              <w:t xml:space="preserve"> €/кг</w:t>
            </w:r>
          </w:p>
        </w:tc>
        <w:tc>
          <w:tcPr>
            <w:tcW w:w="823" w:type="pct"/>
            <w:vAlign w:val="center"/>
          </w:tcPr>
          <w:p w14:paraId="4C3940C2" w14:textId="77777777" w:rsidR="005758F9" w:rsidRPr="001F72C6" w:rsidRDefault="005758F9" w:rsidP="005758F9">
            <w:pPr>
              <w:jc w:val="center"/>
              <w:rPr>
                <w:rFonts w:cstheme="minorHAnsi"/>
                <w:bCs/>
                <w:lang w:val="sr-Latn-RS"/>
              </w:rPr>
            </w:pPr>
            <w:r w:rsidRPr="001F72C6">
              <w:rPr>
                <w:rFonts w:cstheme="minorHAnsi"/>
                <w:bCs/>
                <w:lang w:val="sr-Latn-RS"/>
              </w:rPr>
              <w:t>*</w:t>
            </w:r>
          </w:p>
        </w:tc>
        <w:tc>
          <w:tcPr>
            <w:tcW w:w="1411" w:type="pct"/>
            <w:vAlign w:val="center"/>
          </w:tcPr>
          <w:p w14:paraId="59E52F59" w14:textId="77777777" w:rsidR="005758F9" w:rsidRPr="008769B8" w:rsidRDefault="005758F9" w:rsidP="005758F9">
            <w:pPr>
              <w:jc w:val="center"/>
              <w:rPr>
                <w:rFonts w:cstheme="minorHAnsi"/>
                <w:bCs/>
                <w:lang w:val="sr-Cyrl-RS"/>
              </w:rPr>
            </w:pPr>
            <w:r w:rsidRPr="001F72C6">
              <w:rPr>
                <w:rFonts w:cstheme="minorHAnsi"/>
                <w:lang w:val="sr-Latn-RS"/>
              </w:rPr>
              <w:t>50 – 70% просечне извозне цене</w:t>
            </w:r>
            <w:r>
              <w:rPr>
                <w:rFonts w:cstheme="minorHAnsi"/>
                <w:lang w:val="sr-Cyrl-RS"/>
              </w:rPr>
              <w:t xml:space="preserve"> (0,8 – 1 евро)</w:t>
            </w:r>
          </w:p>
        </w:tc>
      </w:tr>
      <w:tr w:rsidR="005758F9" w:rsidRPr="001F72C6" w14:paraId="247B2E38" w14:textId="77777777" w:rsidTr="08C1FA03">
        <w:tc>
          <w:tcPr>
            <w:tcW w:w="271" w:type="pct"/>
            <w:vAlign w:val="center"/>
          </w:tcPr>
          <w:p w14:paraId="0F57406D" w14:textId="77777777" w:rsidR="005758F9" w:rsidRPr="001F72C6" w:rsidRDefault="005758F9" w:rsidP="005758F9">
            <w:pPr>
              <w:jc w:val="center"/>
              <w:rPr>
                <w:rFonts w:cstheme="minorHAnsi"/>
                <w:bCs/>
                <w:lang w:val="sr-Latn-RS"/>
              </w:rPr>
            </w:pPr>
            <w:r w:rsidRPr="001F72C6">
              <w:rPr>
                <w:rFonts w:cstheme="minorHAnsi"/>
                <w:bCs/>
                <w:lang w:val="sr-Latn-RS"/>
              </w:rPr>
              <w:t>9.</w:t>
            </w:r>
          </w:p>
        </w:tc>
        <w:tc>
          <w:tcPr>
            <w:tcW w:w="975" w:type="pct"/>
            <w:vAlign w:val="center"/>
          </w:tcPr>
          <w:p w14:paraId="0560508C" w14:textId="77777777" w:rsidR="005758F9" w:rsidRPr="001F72C6" w:rsidRDefault="005758F9" w:rsidP="005758F9">
            <w:pPr>
              <w:jc w:val="center"/>
              <w:rPr>
                <w:rFonts w:cstheme="minorHAnsi"/>
                <w:bCs/>
                <w:lang w:val="sr-Latn-RS"/>
              </w:rPr>
            </w:pPr>
            <w:r w:rsidRPr="001F72C6">
              <w:rPr>
                <w:rFonts w:cstheme="minorHAnsi"/>
                <w:bCs/>
                <w:lang w:val="sr-Latn-RS"/>
              </w:rPr>
              <w:t>Боровница</w:t>
            </w:r>
          </w:p>
        </w:tc>
        <w:tc>
          <w:tcPr>
            <w:tcW w:w="1519" w:type="pct"/>
            <w:shd w:val="clear" w:color="auto" w:fill="C6D9F1" w:themeFill="text2" w:themeFillTint="33"/>
            <w:vAlign w:val="center"/>
          </w:tcPr>
          <w:p w14:paraId="2B3847D1" w14:textId="77777777" w:rsidR="005758F9" w:rsidRPr="00292169" w:rsidRDefault="005758F9" w:rsidP="005758F9">
            <w:pPr>
              <w:jc w:val="center"/>
              <w:rPr>
                <w:rFonts w:cstheme="minorHAnsi"/>
                <w:b/>
                <w:lang w:val="sr-Latn-RS"/>
              </w:rPr>
            </w:pPr>
            <w:r w:rsidRPr="00292169">
              <w:rPr>
                <w:rFonts w:cstheme="minorHAnsi"/>
                <w:b/>
                <w:lang w:val="sr-Latn-RS"/>
              </w:rPr>
              <w:t>на нивоу цена из</w:t>
            </w:r>
            <w:r w:rsidRPr="00292169">
              <w:rPr>
                <w:rFonts w:cstheme="minorHAnsi"/>
                <w:b/>
              </w:rPr>
              <w:t xml:space="preserve"> </w:t>
            </w:r>
            <w:r w:rsidRPr="00292169">
              <w:rPr>
                <w:rFonts w:cstheme="minorHAnsi"/>
                <w:b/>
                <w:lang w:val="sr-Latn-RS"/>
              </w:rPr>
              <w:t>периода 2017 – 2019. године.</w:t>
            </w:r>
          </w:p>
        </w:tc>
        <w:tc>
          <w:tcPr>
            <w:tcW w:w="823" w:type="pct"/>
            <w:vAlign w:val="center"/>
          </w:tcPr>
          <w:p w14:paraId="05102CEA" w14:textId="77777777" w:rsidR="005758F9" w:rsidRPr="001F72C6" w:rsidRDefault="005758F9" w:rsidP="005758F9">
            <w:pPr>
              <w:jc w:val="center"/>
              <w:rPr>
                <w:rFonts w:cstheme="minorHAnsi"/>
                <w:bCs/>
                <w:lang w:val="sr-Latn-RS"/>
              </w:rPr>
            </w:pPr>
            <w:r w:rsidRPr="001F72C6">
              <w:rPr>
                <w:rFonts w:cstheme="minorHAnsi"/>
                <w:bCs/>
                <w:lang w:val="sr-Latn-RS"/>
              </w:rPr>
              <w:t>*</w:t>
            </w:r>
          </w:p>
        </w:tc>
        <w:tc>
          <w:tcPr>
            <w:tcW w:w="1411" w:type="pct"/>
            <w:vAlign w:val="center"/>
          </w:tcPr>
          <w:p w14:paraId="594E7E89" w14:textId="77777777" w:rsidR="005758F9" w:rsidRPr="001F72C6" w:rsidRDefault="005758F9" w:rsidP="005758F9">
            <w:pPr>
              <w:jc w:val="center"/>
              <w:rPr>
                <w:rFonts w:cstheme="minorHAnsi"/>
                <w:lang w:val="sr-Latn-RS"/>
              </w:rPr>
            </w:pPr>
            <w:r w:rsidRPr="001F72C6">
              <w:rPr>
                <w:rFonts w:cstheme="minorHAnsi"/>
                <w:lang w:val="sr-Latn-RS"/>
              </w:rPr>
              <w:t>*</w:t>
            </w:r>
          </w:p>
        </w:tc>
      </w:tr>
      <w:tr w:rsidR="005758F9" w:rsidRPr="001F72C6" w14:paraId="220F502B" w14:textId="77777777" w:rsidTr="08C1FA03">
        <w:tc>
          <w:tcPr>
            <w:tcW w:w="271" w:type="pct"/>
            <w:vAlign w:val="center"/>
          </w:tcPr>
          <w:p w14:paraId="5F682803" w14:textId="77777777" w:rsidR="005758F9" w:rsidRPr="001F72C6" w:rsidRDefault="005758F9" w:rsidP="005758F9">
            <w:pPr>
              <w:jc w:val="center"/>
              <w:rPr>
                <w:rFonts w:cstheme="minorHAnsi"/>
                <w:bCs/>
                <w:lang w:val="sr-Latn-RS"/>
              </w:rPr>
            </w:pPr>
            <w:r w:rsidRPr="001F72C6">
              <w:rPr>
                <w:rFonts w:cstheme="minorHAnsi"/>
                <w:bCs/>
                <w:lang w:val="sr-Latn-RS"/>
              </w:rPr>
              <w:t>10.</w:t>
            </w:r>
          </w:p>
        </w:tc>
        <w:tc>
          <w:tcPr>
            <w:tcW w:w="975" w:type="pct"/>
            <w:vAlign w:val="center"/>
          </w:tcPr>
          <w:p w14:paraId="4C0FBD9F" w14:textId="77777777" w:rsidR="005758F9" w:rsidRPr="001F72C6" w:rsidRDefault="005758F9" w:rsidP="005758F9">
            <w:pPr>
              <w:jc w:val="center"/>
              <w:rPr>
                <w:rFonts w:cstheme="minorHAnsi"/>
                <w:bCs/>
                <w:lang w:val="sr-Latn-RS"/>
              </w:rPr>
            </w:pPr>
            <w:r w:rsidRPr="001F72C6">
              <w:rPr>
                <w:rFonts w:cstheme="minorHAnsi"/>
                <w:bCs/>
                <w:lang w:val="sr-Latn-RS"/>
              </w:rPr>
              <w:t>Шљива</w:t>
            </w:r>
          </w:p>
        </w:tc>
        <w:tc>
          <w:tcPr>
            <w:tcW w:w="1519" w:type="pct"/>
            <w:shd w:val="clear" w:color="auto" w:fill="C6D9F1" w:themeFill="text2" w:themeFillTint="33"/>
            <w:vAlign w:val="center"/>
          </w:tcPr>
          <w:p w14:paraId="24EFD233" w14:textId="77777777" w:rsidR="005758F9" w:rsidRPr="00292169" w:rsidRDefault="005758F9" w:rsidP="00292169">
            <w:pPr>
              <w:jc w:val="center"/>
              <w:rPr>
                <w:rFonts w:cstheme="minorHAnsi"/>
                <w:b/>
                <w:lang w:val="sr-Latn-RS"/>
              </w:rPr>
            </w:pPr>
            <w:r w:rsidRPr="00292169">
              <w:rPr>
                <w:rFonts w:cstheme="minorHAnsi"/>
                <w:b/>
                <w:lang w:val="sr-Latn-RS"/>
              </w:rPr>
              <w:t>откупна цена шљиве остати на нивоу од 0.</w:t>
            </w:r>
            <w:r w:rsidR="00292169">
              <w:rPr>
                <w:rFonts w:cstheme="minorHAnsi"/>
                <w:b/>
                <w:lang w:val="sr-Cyrl-RS"/>
              </w:rPr>
              <w:t>4</w:t>
            </w:r>
            <w:r w:rsidRPr="00292169">
              <w:rPr>
                <w:rFonts w:cstheme="minorHAnsi"/>
                <w:b/>
                <w:lang w:val="sr-Latn-RS"/>
              </w:rPr>
              <w:t xml:space="preserve"> </w:t>
            </w:r>
            <w:r w:rsidR="00292169">
              <w:rPr>
                <w:rFonts w:cstheme="minorHAnsi"/>
                <w:b/>
                <w:lang w:val="sr-Cyrl-RS"/>
              </w:rPr>
              <w:t xml:space="preserve">- </w:t>
            </w:r>
            <w:r w:rsidRPr="00292169">
              <w:rPr>
                <w:rFonts w:cstheme="minorHAnsi"/>
                <w:b/>
                <w:lang w:val="sr-Latn-RS"/>
              </w:rPr>
              <w:t>0.</w:t>
            </w:r>
            <w:r w:rsidR="00292169">
              <w:rPr>
                <w:rFonts w:cstheme="minorHAnsi"/>
                <w:b/>
                <w:lang w:val="sr-Cyrl-RS"/>
              </w:rPr>
              <w:t>5</w:t>
            </w:r>
            <w:r w:rsidRPr="00292169">
              <w:rPr>
                <w:rFonts w:cstheme="minorHAnsi"/>
                <w:b/>
                <w:lang w:val="sr-Latn-RS"/>
              </w:rPr>
              <w:t xml:space="preserve"> </w:t>
            </w:r>
            <w:r w:rsidR="00292169" w:rsidRPr="00292169">
              <w:rPr>
                <w:rFonts w:cstheme="minorHAnsi"/>
                <w:b/>
                <w:lang w:val="sr-Latn-RS"/>
              </w:rPr>
              <w:t>€/кг</w:t>
            </w:r>
          </w:p>
        </w:tc>
        <w:tc>
          <w:tcPr>
            <w:tcW w:w="823" w:type="pct"/>
            <w:vAlign w:val="center"/>
          </w:tcPr>
          <w:p w14:paraId="7FCE46C8" w14:textId="77777777" w:rsidR="005758F9" w:rsidRPr="001F72C6" w:rsidRDefault="005758F9" w:rsidP="005758F9">
            <w:pPr>
              <w:jc w:val="center"/>
              <w:rPr>
                <w:rFonts w:cstheme="minorHAnsi"/>
                <w:bCs/>
                <w:lang w:val="sr-Latn-RS"/>
              </w:rPr>
            </w:pPr>
            <w:r w:rsidRPr="001F72C6">
              <w:rPr>
                <w:rFonts w:cstheme="minorHAnsi"/>
                <w:bCs/>
                <w:lang w:val="sr-Latn-RS"/>
              </w:rPr>
              <w:t>*</w:t>
            </w:r>
          </w:p>
        </w:tc>
        <w:tc>
          <w:tcPr>
            <w:tcW w:w="1411" w:type="pct"/>
            <w:vAlign w:val="center"/>
          </w:tcPr>
          <w:p w14:paraId="33D7667A" w14:textId="77777777" w:rsidR="005758F9" w:rsidRPr="008A5C29" w:rsidRDefault="005758F9" w:rsidP="008A5C29">
            <w:pPr>
              <w:jc w:val="center"/>
              <w:rPr>
                <w:rFonts w:cstheme="minorHAnsi"/>
                <w:lang w:val="sr-Cyrl-RS"/>
              </w:rPr>
            </w:pPr>
            <w:r w:rsidRPr="001F72C6">
              <w:rPr>
                <w:rFonts w:cstheme="minorHAnsi"/>
                <w:lang w:val="sr-Latn-RS"/>
              </w:rPr>
              <w:t>зависи од времена понуде, сорте, квалитета</w:t>
            </w:r>
            <w:r w:rsidR="008A5C29">
              <w:rPr>
                <w:rFonts w:cstheme="minorHAnsi"/>
                <w:lang w:val="sr-Cyrl-RS"/>
              </w:rPr>
              <w:t>...</w:t>
            </w:r>
          </w:p>
        </w:tc>
      </w:tr>
    </w:tbl>
    <w:p w14:paraId="672A6659" w14:textId="77777777" w:rsidR="005758F9" w:rsidRPr="005758F9" w:rsidRDefault="005758F9" w:rsidP="005758F9">
      <w:pPr>
        <w:spacing w:after="0"/>
        <w:rPr>
          <w:rFonts w:cstheme="minorHAnsi"/>
          <w:sz w:val="20"/>
          <w:szCs w:val="28"/>
          <w:lang w:val="sr-Latn-RS"/>
        </w:rPr>
      </w:pPr>
    </w:p>
    <w:p w14:paraId="42ADA3DC" w14:textId="77777777" w:rsidR="008A5C29" w:rsidRPr="008A5C29" w:rsidRDefault="008A5C29">
      <w:pPr>
        <w:rPr>
          <w:rFonts w:cstheme="minorHAnsi"/>
          <w:b/>
          <w:sz w:val="32"/>
          <w:szCs w:val="28"/>
          <w:lang w:val="sr-Cyrl-RS"/>
        </w:rPr>
      </w:pPr>
      <w:r w:rsidRPr="008A5C29">
        <w:rPr>
          <w:rFonts w:cstheme="minorHAnsi"/>
          <w:b/>
          <w:sz w:val="32"/>
          <w:szCs w:val="28"/>
          <w:lang w:val="sr-Cyrl-RS"/>
        </w:rPr>
        <w:t>АНАЛИЗА ПРОГНОЗИРАНИХ ЦЕНА</w:t>
      </w:r>
    </w:p>
    <w:tbl>
      <w:tblPr>
        <w:tblStyle w:val="TableGrid"/>
        <w:tblW w:w="0" w:type="auto"/>
        <w:tblLook w:val="04A0" w:firstRow="1" w:lastRow="0" w:firstColumn="1" w:lastColumn="0" w:noHBand="0" w:noVBand="1"/>
      </w:tblPr>
      <w:tblGrid>
        <w:gridCol w:w="9629"/>
      </w:tblGrid>
      <w:tr w:rsidR="001F72C6" w:rsidRPr="001F72C6" w14:paraId="1CADFF33" w14:textId="77777777" w:rsidTr="001F72C6">
        <w:tc>
          <w:tcPr>
            <w:tcW w:w="9855" w:type="dxa"/>
            <w:shd w:val="clear" w:color="auto" w:fill="0F243E" w:themeFill="text2" w:themeFillShade="80"/>
          </w:tcPr>
          <w:p w14:paraId="61BFC29E" w14:textId="77777777" w:rsidR="001F72C6" w:rsidRPr="001F72C6" w:rsidRDefault="001F72C6" w:rsidP="001F72C6">
            <w:pPr>
              <w:pStyle w:val="Heading1"/>
              <w:spacing w:before="0"/>
              <w:outlineLvl w:val="0"/>
              <w:rPr>
                <w:rFonts w:asciiTheme="minorHAnsi" w:hAnsiTheme="minorHAnsi" w:cstheme="minorHAnsi"/>
                <w:color w:val="FFFFFF" w:themeColor="background1"/>
                <w:sz w:val="28"/>
                <w:lang w:val="sr-Cyrl-RS"/>
              </w:rPr>
            </w:pPr>
            <w:bookmarkStart w:id="0" w:name="_Toc32302187"/>
            <w:r w:rsidRPr="001F72C6">
              <w:rPr>
                <w:rFonts w:asciiTheme="minorHAnsi" w:hAnsiTheme="minorHAnsi" w:cstheme="minorHAnsi"/>
                <w:color w:val="FFFFFF" w:themeColor="background1"/>
                <w:sz w:val="28"/>
                <w:lang w:val="sr-Cyrl-RS"/>
              </w:rPr>
              <w:t>ПШЕНИЦА</w:t>
            </w:r>
          </w:p>
        </w:tc>
      </w:tr>
    </w:tbl>
    <w:bookmarkEnd w:id="0"/>
    <w:p w14:paraId="2850DF2F" w14:textId="77777777" w:rsidR="001F72C6" w:rsidRPr="001F72C6" w:rsidRDefault="001F72C6" w:rsidP="001F72C6">
      <w:pPr>
        <w:spacing w:after="0"/>
        <w:rPr>
          <w:rFonts w:cstheme="minorHAnsi"/>
          <w:lang w:val="sr-Latn-RS"/>
        </w:rPr>
      </w:pPr>
      <w:r w:rsidRPr="001F72C6">
        <w:rPr>
          <w:rFonts w:cstheme="minorHAnsi"/>
          <w:lang w:val="sr-Latn-RS"/>
        </w:rPr>
        <w:t>Процена цене је заснована на следећим претпоставкама</w:t>
      </w:r>
    </w:p>
    <w:p w14:paraId="020BAF74" w14:textId="77777777" w:rsidR="001F72C6" w:rsidRPr="001F72C6" w:rsidRDefault="001F72C6" w:rsidP="001F72C6">
      <w:pPr>
        <w:pStyle w:val="ListParagraph"/>
        <w:numPr>
          <w:ilvl w:val="0"/>
          <w:numId w:val="10"/>
        </w:numPr>
        <w:spacing w:before="120" w:after="120" w:line="259" w:lineRule="auto"/>
        <w:rPr>
          <w:rFonts w:cstheme="minorHAnsi"/>
          <w:lang w:val="sr-Latn-RS"/>
        </w:rPr>
      </w:pPr>
      <w:r w:rsidRPr="001F72C6">
        <w:rPr>
          <w:rFonts w:cstheme="minorHAnsi"/>
          <w:lang w:val="sr-Latn-RS"/>
        </w:rPr>
        <w:t xml:space="preserve">Род у свету 2019/2020 ће бити у границама промене последњих 5 година (+/- 2-3%) </w:t>
      </w:r>
    </w:p>
    <w:p w14:paraId="23EEA810" w14:textId="77777777" w:rsidR="001F72C6" w:rsidRPr="001F72C6" w:rsidRDefault="001F72C6" w:rsidP="001F72C6">
      <w:pPr>
        <w:pStyle w:val="ListParagraph"/>
        <w:numPr>
          <w:ilvl w:val="0"/>
          <w:numId w:val="10"/>
        </w:numPr>
        <w:spacing w:before="120" w:after="120" w:line="259" w:lineRule="auto"/>
        <w:jc w:val="both"/>
        <w:rPr>
          <w:rFonts w:cstheme="minorHAnsi"/>
          <w:lang w:val="sr-Latn-RS"/>
        </w:rPr>
      </w:pPr>
      <w:r w:rsidRPr="001F72C6">
        <w:rPr>
          <w:rFonts w:cstheme="minorHAnsi"/>
          <w:lang w:val="sr-Latn-RS"/>
        </w:rPr>
        <w:t xml:space="preserve">У другом кварталу ће се укинути царине од 100% на српске производе за увоз на Косово </w:t>
      </w:r>
    </w:p>
    <w:p w14:paraId="48946FEB" w14:textId="77777777" w:rsidR="001F72C6" w:rsidRPr="001F72C6" w:rsidRDefault="001F72C6" w:rsidP="001F72C6">
      <w:pPr>
        <w:jc w:val="both"/>
        <w:rPr>
          <w:rFonts w:cstheme="minorHAnsi"/>
          <w:b/>
          <w:bCs/>
          <w:lang w:val="sr-Latn-RS"/>
        </w:rPr>
      </w:pPr>
      <w:r w:rsidRPr="001F72C6">
        <w:rPr>
          <w:rFonts w:cstheme="minorHAnsi"/>
          <w:b/>
          <w:bCs/>
          <w:lang w:val="sr-Latn-RS"/>
        </w:rPr>
        <w:t xml:space="preserve">Процена цене пшенице је да ће </w:t>
      </w:r>
      <w:r w:rsidRPr="00B92C7F">
        <w:rPr>
          <w:rFonts w:cstheme="minorHAnsi"/>
          <w:b/>
          <w:bCs/>
          <w:color w:val="FF0000"/>
          <w:lang w:val="sr-Latn-RS"/>
        </w:rPr>
        <w:t xml:space="preserve">просечна цена бити око 160 Еура по тони </w:t>
      </w:r>
      <w:r w:rsidRPr="001F72C6">
        <w:rPr>
          <w:rFonts w:cstheme="minorHAnsi"/>
          <w:b/>
          <w:bCs/>
          <w:lang w:val="sr-Latn-RS"/>
        </w:rPr>
        <w:t>са унутаргод</w:t>
      </w:r>
      <w:r w:rsidR="00B92C7F">
        <w:rPr>
          <w:rFonts w:cstheme="minorHAnsi"/>
          <w:b/>
          <w:bCs/>
          <w:lang w:val="sr-Latn-RS"/>
        </w:rPr>
        <w:t>ишњим варијацијама где ће највеће</w:t>
      </w:r>
      <w:r w:rsidRPr="001F72C6">
        <w:rPr>
          <w:rFonts w:cstheme="minorHAnsi"/>
          <w:b/>
          <w:bCs/>
          <w:lang w:val="sr-Latn-RS"/>
        </w:rPr>
        <w:t xml:space="preserve"> вредности достизати пред жетву</w:t>
      </w:r>
      <w:r w:rsidR="00B92C7F">
        <w:rPr>
          <w:rFonts w:cstheme="minorHAnsi"/>
          <w:b/>
          <w:bCs/>
          <w:lang w:val="sr-Cyrl-RS"/>
        </w:rPr>
        <w:t>,</w:t>
      </w:r>
      <w:r w:rsidRPr="001F72C6">
        <w:rPr>
          <w:rFonts w:cstheme="minorHAnsi"/>
          <w:b/>
          <w:bCs/>
          <w:lang w:val="sr-Latn-RS"/>
        </w:rPr>
        <w:t xml:space="preserve"> а </w:t>
      </w:r>
      <w:r w:rsidR="00B92C7F">
        <w:rPr>
          <w:rFonts w:cstheme="minorHAnsi"/>
          <w:b/>
          <w:bCs/>
          <w:lang w:val="sr-Cyrl-RS"/>
        </w:rPr>
        <w:t>најниже</w:t>
      </w:r>
      <w:r w:rsidRPr="001F72C6">
        <w:rPr>
          <w:rFonts w:cstheme="minorHAnsi"/>
          <w:b/>
          <w:bCs/>
          <w:lang w:val="sr-Latn-RS"/>
        </w:rPr>
        <w:t xml:space="preserve"> у време жетве</w:t>
      </w:r>
      <w:r w:rsidR="00E80AE9">
        <w:rPr>
          <w:rFonts w:cstheme="minorHAnsi"/>
          <w:b/>
          <w:bCs/>
          <w:lang w:val="sr-Latn-RS"/>
        </w:rPr>
        <w:t>. Очекивања су и да ће цена у п</w:t>
      </w:r>
      <w:r w:rsidRPr="001F72C6">
        <w:rPr>
          <w:rFonts w:cstheme="minorHAnsi"/>
          <w:b/>
          <w:bCs/>
          <w:lang w:val="sr-Latn-RS"/>
        </w:rPr>
        <w:t>р</w:t>
      </w:r>
      <w:r w:rsidR="00E80AE9">
        <w:rPr>
          <w:rFonts w:cstheme="minorHAnsi"/>
          <w:b/>
          <w:bCs/>
          <w:lang w:val="sr-Cyrl-RS"/>
        </w:rPr>
        <w:t>о</w:t>
      </w:r>
      <w:r w:rsidRPr="001F72C6">
        <w:rPr>
          <w:rFonts w:cstheme="minorHAnsi"/>
          <w:b/>
          <w:bCs/>
          <w:lang w:val="sr-Latn-RS"/>
        </w:rPr>
        <w:t xml:space="preserve">леће прво почети да се снижава као и да ће у јесен имати раст. </w:t>
      </w:r>
    </w:p>
    <w:tbl>
      <w:tblPr>
        <w:tblStyle w:val="TableGrid"/>
        <w:tblW w:w="0" w:type="auto"/>
        <w:tblLook w:val="04A0" w:firstRow="1" w:lastRow="0" w:firstColumn="1" w:lastColumn="0" w:noHBand="0" w:noVBand="1"/>
      </w:tblPr>
      <w:tblGrid>
        <w:gridCol w:w="9629"/>
      </w:tblGrid>
      <w:tr w:rsidR="00FD3D92" w:rsidRPr="001F72C6" w14:paraId="00C9F3F2" w14:textId="77777777" w:rsidTr="00D15FA2">
        <w:tc>
          <w:tcPr>
            <w:tcW w:w="9629" w:type="dxa"/>
            <w:shd w:val="clear" w:color="auto" w:fill="0F243E" w:themeFill="text2" w:themeFillShade="80"/>
          </w:tcPr>
          <w:p w14:paraId="17AEEB6D" w14:textId="77777777" w:rsidR="00FD3D92" w:rsidRPr="001F72C6" w:rsidRDefault="00FD3D92" w:rsidP="000365A7">
            <w:pPr>
              <w:pStyle w:val="Heading1"/>
              <w:spacing w:before="0"/>
              <w:outlineLvl w:val="0"/>
              <w:rPr>
                <w:rFonts w:asciiTheme="minorHAnsi" w:hAnsiTheme="minorHAnsi" w:cstheme="minorHAnsi"/>
                <w:color w:val="FFFFFF" w:themeColor="background1"/>
                <w:sz w:val="28"/>
                <w:lang w:val="sr-Cyrl-RS"/>
              </w:rPr>
            </w:pPr>
            <w:r w:rsidRPr="00FD3D92">
              <w:rPr>
                <w:rFonts w:asciiTheme="minorHAnsi" w:hAnsiTheme="minorHAnsi" w:cstheme="minorHAnsi"/>
                <w:color w:val="FFFFFF" w:themeColor="background1"/>
                <w:sz w:val="28"/>
                <w:lang w:val="sr-Cyrl-RS"/>
              </w:rPr>
              <w:t>КУКУРУЗ</w:t>
            </w:r>
          </w:p>
        </w:tc>
      </w:tr>
    </w:tbl>
    <w:p w14:paraId="24640D8F" w14:textId="77777777" w:rsidR="001F72C6" w:rsidRPr="001F72C6" w:rsidRDefault="001F72C6" w:rsidP="00FD3D92">
      <w:pPr>
        <w:spacing w:after="0"/>
        <w:rPr>
          <w:rFonts w:cstheme="minorHAnsi"/>
          <w:lang w:val="sr-Latn-RS"/>
        </w:rPr>
      </w:pPr>
      <w:r w:rsidRPr="001F72C6">
        <w:rPr>
          <w:rFonts w:cstheme="minorHAnsi"/>
          <w:lang w:val="sr-Latn-RS"/>
        </w:rPr>
        <w:t>Процена цене је заснована на следећим претпоставкама</w:t>
      </w:r>
    </w:p>
    <w:p w14:paraId="73EEEB2D" w14:textId="77777777" w:rsidR="001F72C6" w:rsidRPr="00FD3D92" w:rsidRDefault="001F72C6" w:rsidP="00FD3D92">
      <w:pPr>
        <w:pStyle w:val="ListParagraph"/>
        <w:numPr>
          <w:ilvl w:val="0"/>
          <w:numId w:val="12"/>
        </w:numPr>
        <w:spacing w:before="120" w:after="120" w:line="259" w:lineRule="auto"/>
        <w:rPr>
          <w:rFonts w:cstheme="minorHAnsi"/>
          <w:lang w:val="sr-Latn-RS"/>
        </w:rPr>
      </w:pPr>
      <w:r w:rsidRPr="00FD3D92">
        <w:rPr>
          <w:rFonts w:cstheme="minorHAnsi"/>
          <w:lang w:val="sr-Latn-RS"/>
        </w:rPr>
        <w:t>Род у свету 2019/2020 ће бити на нивоу од +/- 3% у односу на предходну</w:t>
      </w:r>
    </w:p>
    <w:p w14:paraId="1EAAB522" w14:textId="77777777" w:rsidR="001F72C6" w:rsidRPr="00FD3D92" w:rsidRDefault="001F72C6" w:rsidP="00FD3D92">
      <w:pPr>
        <w:pStyle w:val="ListParagraph"/>
        <w:numPr>
          <w:ilvl w:val="0"/>
          <w:numId w:val="12"/>
        </w:numPr>
        <w:spacing w:before="120" w:after="120" w:line="259" w:lineRule="auto"/>
        <w:rPr>
          <w:rFonts w:cstheme="minorHAnsi"/>
          <w:lang w:val="sr-Latn-RS"/>
        </w:rPr>
      </w:pPr>
      <w:r w:rsidRPr="00FD3D92">
        <w:rPr>
          <w:rFonts w:cstheme="minorHAnsi"/>
          <w:lang w:val="sr-Latn-RS"/>
        </w:rPr>
        <w:t xml:space="preserve">Приноси у Србији неће бити изузетно лоши </w:t>
      </w:r>
    </w:p>
    <w:p w14:paraId="292FA6B6" w14:textId="77777777" w:rsidR="00B37A38" w:rsidRPr="00D15FA2" w:rsidRDefault="001F72C6" w:rsidP="00FD3D92">
      <w:pPr>
        <w:jc w:val="both"/>
        <w:rPr>
          <w:rFonts w:cstheme="minorHAnsi"/>
          <w:b/>
          <w:bCs/>
          <w:lang w:val="sr-Latn-RS"/>
        </w:rPr>
      </w:pPr>
      <w:r w:rsidRPr="001F72C6">
        <w:rPr>
          <w:rFonts w:cstheme="minorHAnsi"/>
          <w:b/>
          <w:bCs/>
          <w:lang w:val="sr-Latn-RS"/>
        </w:rPr>
        <w:t>Цена кукуруза током 2019 би требал</w:t>
      </w:r>
      <w:r w:rsidR="00B92C7F">
        <w:rPr>
          <w:rFonts w:cstheme="minorHAnsi"/>
          <w:b/>
          <w:bCs/>
          <w:lang w:val="sr-Latn-RS"/>
        </w:rPr>
        <w:t>а да буде већа од просечних прет</w:t>
      </w:r>
      <w:r w:rsidRPr="001F72C6">
        <w:rPr>
          <w:rFonts w:cstheme="minorHAnsi"/>
          <w:b/>
          <w:bCs/>
          <w:lang w:val="sr-Latn-RS"/>
        </w:rPr>
        <w:t xml:space="preserve">ходних година пошто је потрошња у свету већа од производње и током 2019 године (продајне 2020) и што се залихе смањују. </w:t>
      </w:r>
      <w:r w:rsidRPr="00B92C7F">
        <w:rPr>
          <w:rFonts w:cstheme="minorHAnsi"/>
          <w:b/>
          <w:bCs/>
          <w:color w:val="FF0000"/>
          <w:lang w:val="sr-Latn-RS"/>
        </w:rPr>
        <w:t xml:space="preserve">Просечно би цена била око 140 Еура по тони </w:t>
      </w:r>
      <w:r w:rsidRPr="001F72C6">
        <w:rPr>
          <w:rFonts w:cstheme="minorHAnsi"/>
          <w:b/>
          <w:bCs/>
          <w:lang w:val="sr-Latn-RS"/>
        </w:rPr>
        <w:t xml:space="preserve">крећући се у интервалу од +/- 15 Еура. Неколико месеци </w:t>
      </w:r>
      <w:r w:rsidR="00B92C7F">
        <w:rPr>
          <w:rFonts w:cstheme="minorHAnsi"/>
          <w:b/>
          <w:bCs/>
          <w:lang w:val="sr-Cyrl-RS"/>
        </w:rPr>
        <w:t>п</w:t>
      </w:r>
      <w:r w:rsidRPr="001F72C6">
        <w:rPr>
          <w:rFonts w:cstheme="minorHAnsi"/>
          <w:b/>
          <w:bCs/>
          <w:lang w:val="sr-Latn-RS"/>
        </w:rPr>
        <w:t xml:space="preserve">ред жетву </w:t>
      </w:r>
      <w:r w:rsidR="00B92C7F">
        <w:rPr>
          <w:rFonts w:cstheme="minorHAnsi"/>
          <w:b/>
          <w:bCs/>
          <w:lang w:val="sr-Cyrl-RS"/>
        </w:rPr>
        <w:t>к</w:t>
      </w:r>
      <w:r w:rsidRPr="001F72C6">
        <w:rPr>
          <w:rFonts w:cstheme="minorHAnsi"/>
          <w:b/>
          <w:bCs/>
          <w:lang w:val="sr-Latn-RS"/>
        </w:rPr>
        <w:t>ада стигну нови извештаји о свет</w:t>
      </w:r>
      <w:r w:rsidR="00B92C7F">
        <w:rPr>
          <w:rFonts w:cstheme="minorHAnsi"/>
          <w:b/>
          <w:bCs/>
          <w:lang w:val="sr-Cyrl-RS"/>
        </w:rPr>
        <w:t>с</w:t>
      </w:r>
      <w:r w:rsidRPr="001F72C6">
        <w:rPr>
          <w:rFonts w:cstheme="minorHAnsi"/>
          <w:b/>
          <w:bCs/>
          <w:lang w:val="sr-Latn-RS"/>
        </w:rPr>
        <w:t>ким билансима за 2020 цена ће да почне да заузм</w:t>
      </w:r>
      <w:r w:rsidR="00D15FA2">
        <w:rPr>
          <w:rFonts w:cstheme="minorHAnsi"/>
          <w:b/>
          <w:bCs/>
          <w:lang w:val="sr-Latn-RS"/>
        </w:rPr>
        <w:t xml:space="preserve">а правац у зависности од њега. </w:t>
      </w:r>
    </w:p>
    <w:tbl>
      <w:tblPr>
        <w:tblStyle w:val="TableGrid"/>
        <w:tblW w:w="0" w:type="auto"/>
        <w:tblLook w:val="04A0" w:firstRow="1" w:lastRow="0" w:firstColumn="1" w:lastColumn="0" w:noHBand="0" w:noVBand="1"/>
      </w:tblPr>
      <w:tblGrid>
        <w:gridCol w:w="9629"/>
      </w:tblGrid>
      <w:tr w:rsidR="00B37A38" w:rsidRPr="001F72C6" w14:paraId="01BB88CD" w14:textId="77777777" w:rsidTr="000365A7">
        <w:tc>
          <w:tcPr>
            <w:tcW w:w="9855" w:type="dxa"/>
            <w:shd w:val="clear" w:color="auto" w:fill="0F243E" w:themeFill="text2" w:themeFillShade="80"/>
          </w:tcPr>
          <w:p w14:paraId="1255B08A" w14:textId="77777777" w:rsidR="00B37A38" w:rsidRPr="001F72C6" w:rsidRDefault="001C0B42" w:rsidP="000365A7">
            <w:pPr>
              <w:pStyle w:val="Heading1"/>
              <w:spacing w:before="0"/>
              <w:outlineLvl w:val="0"/>
              <w:rPr>
                <w:rFonts w:asciiTheme="minorHAnsi" w:hAnsiTheme="minorHAnsi" w:cstheme="minorHAnsi"/>
                <w:color w:val="FFFFFF" w:themeColor="background1"/>
                <w:sz w:val="28"/>
                <w:lang w:val="sr-Cyrl-RS"/>
              </w:rPr>
            </w:pPr>
            <w:r>
              <w:rPr>
                <w:rFonts w:asciiTheme="minorHAnsi" w:hAnsiTheme="minorHAnsi" w:cstheme="minorHAnsi"/>
                <w:color w:val="FFFFFF" w:themeColor="background1"/>
                <w:sz w:val="28"/>
                <w:lang w:val="sr-Cyrl-RS"/>
              </w:rPr>
              <w:t>СОЈА</w:t>
            </w:r>
          </w:p>
        </w:tc>
      </w:tr>
    </w:tbl>
    <w:p w14:paraId="194D38B8" w14:textId="77777777" w:rsidR="001F72C6" w:rsidRPr="001F72C6" w:rsidRDefault="001F72C6" w:rsidP="001C0B42">
      <w:pPr>
        <w:spacing w:after="0"/>
        <w:rPr>
          <w:rFonts w:eastAsia="Calibri" w:cstheme="minorHAnsi"/>
          <w:lang w:val="sr-Latn-RS"/>
        </w:rPr>
      </w:pPr>
      <w:r w:rsidRPr="001F72C6">
        <w:rPr>
          <w:rFonts w:eastAsia="Calibri" w:cstheme="minorHAnsi"/>
          <w:lang w:val="sr-Latn-RS"/>
        </w:rPr>
        <w:t>Процена цене је заснована на следећим претпоставкама</w:t>
      </w:r>
    </w:p>
    <w:p w14:paraId="3871897D" w14:textId="77777777" w:rsidR="001F72C6" w:rsidRPr="001C0B42" w:rsidRDefault="001F72C6" w:rsidP="001C0B42">
      <w:pPr>
        <w:pStyle w:val="ListParagraph"/>
        <w:numPr>
          <w:ilvl w:val="0"/>
          <w:numId w:val="13"/>
        </w:numPr>
        <w:spacing w:after="120" w:line="259" w:lineRule="auto"/>
        <w:jc w:val="both"/>
        <w:rPr>
          <w:rFonts w:eastAsia="Calibri" w:cstheme="minorHAnsi"/>
          <w:lang w:val="sr-Latn-RS"/>
        </w:rPr>
      </w:pPr>
      <w:r w:rsidRPr="001C0B42">
        <w:rPr>
          <w:rFonts w:eastAsia="Calibri" w:cstheme="minorHAnsi"/>
          <w:lang w:val="sr-Latn-RS"/>
        </w:rPr>
        <w:t>Род у свету 2019/2020 ће бити на петогодишњем минимуму</w:t>
      </w:r>
    </w:p>
    <w:p w14:paraId="72CF75C8" w14:textId="77777777" w:rsidR="001F72C6" w:rsidRPr="001C0B42" w:rsidRDefault="001F72C6" w:rsidP="001C0B42">
      <w:pPr>
        <w:pStyle w:val="ListParagraph"/>
        <w:numPr>
          <w:ilvl w:val="0"/>
          <w:numId w:val="13"/>
        </w:numPr>
        <w:spacing w:before="120" w:after="120" w:line="259" w:lineRule="auto"/>
        <w:jc w:val="both"/>
        <w:rPr>
          <w:rFonts w:eastAsia="Calibri" w:cstheme="minorHAnsi"/>
          <w:lang w:val="sr-Latn-RS"/>
        </w:rPr>
      </w:pPr>
      <w:r w:rsidRPr="001C0B42">
        <w:rPr>
          <w:rFonts w:eastAsia="Calibri" w:cstheme="minorHAnsi"/>
          <w:lang w:val="sr-Latn-RS"/>
        </w:rPr>
        <w:t>Кина ће наставити да „паузира“ са производњом свиња због АСФ</w:t>
      </w:r>
    </w:p>
    <w:p w14:paraId="18B49195" w14:textId="77777777" w:rsidR="001F72C6" w:rsidRPr="001C0B42" w:rsidRDefault="001F72C6" w:rsidP="001C0B42">
      <w:pPr>
        <w:pStyle w:val="ListParagraph"/>
        <w:numPr>
          <w:ilvl w:val="0"/>
          <w:numId w:val="13"/>
        </w:numPr>
        <w:spacing w:before="120" w:after="120" w:line="259" w:lineRule="auto"/>
        <w:jc w:val="both"/>
        <w:rPr>
          <w:rFonts w:eastAsia="Calibri" w:cstheme="minorHAnsi"/>
          <w:lang w:val="sr-Latn-RS"/>
        </w:rPr>
      </w:pPr>
      <w:r w:rsidRPr="001C0B42">
        <w:rPr>
          <w:rFonts w:eastAsia="Calibri" w:cstheme="minorHAnsi"/>
          <w:lang w:val="sr-Latn-RS"/>
        </w:rPr>
        <w:t>Царински рат измедју Кине и САД који ограничава промет сојом неће бит</w:t>
      </w:r>
      <w:r w:rsidR="00B92C7F">
        <w:rPr>
          <w:rFonts w:eastAsia="Calibri" w:cstheme="minorHAnsi"/>
          <w:lang w:val="sr-Cyrl-RS"/>
        </w:rPr>
        <w:t>и</w:t>
      </w:r>
      <w:r w:rsidRPr="001C0B42">
        <w:rPr>
          <w:rFonts w:eastAsia="Calibri" w:cstheme="minorHAnsi"/>
          <w:lang w:val="sr-Latn-RS"/>
        </w:rPr>
        <w:t xml:space="preserve"> активиран </w:t>
      </w:r>
    </w:p>
    <w:p w14:paraId="2B6B77AD" w14:textId="77777777" w:rsidR="001F72C6" w:rsidRPr="001C0B42" w:rsidRDefault="001F72C6" w:rsidP="001C0B42">
      <w:pPr>
        <w:pStyle w:val="ListParagraph"/>
        <w:numPr>
          <w:ilvl w:val="0"/>
          <w:numId w:val="13"/>
        </w:numPr>
        <w:spacing w:before="120" w:after="120" w:line="259" w:lineRule="auto"/>
        <w:jc w:val="both"/>
        <w:rPr>
          <w:rFonts w:eastAsia="Calibri" w:cstheme="minorHAnsi"/>
          <w:lang w:val="sr-Latn-RS"/>
        </w:rPr>
      </w:pPr>
      <w:r w:rsidRPr="001C0B42">
        <w:rPr>
          <w:rFonts w:eastAsia="Calibri" w:cstheme="minorHAnsi"/>
          <w:lang w:val="sr-Latn-RS"/>
        </w:rPr>
        <w:lastRenderedPageBreak/>
        <w:t>Као последица добре производне 2019 године, раста цена током 2019 и очекивања раста цена у 2020 Србија ће имати површине под сојом барем на нивоу предходне године</w:t>
      </w:r>
    </w:p>
    <w:p w14:paraId="3F1C9070" w14:textId="77777777" w:rsidR="001F72C6" w:rsidRPr="001C0B42" w:rsidRDefault="001F72C6" w:rsidP="001C0B42">
      <w:pPr>
        <w:pStyle w:val="ListParagraph"/>
        <w:numPr>
          <w:ilvl w:val="0"/>
          <w:numId w:val="13"/>
        </w:numPr>
        <w:spacing w:before="120" w:after="120" w:line="259" w:lineRule="auto"/>
        <w:jc w:val="both"/>
        <w:rPr>
          <w:rFonts w:eastAsia="Calibri" w:cstheme="minorHAnsi"/>
          <w:lang w:val="sr-Latn-RS"/>
        </w:rPr>
      </w:pPr>
      <w:r w:rsidRPr="001C0B42">
        <w:rPr>
          <w:rFonts w:eastAsia="Calibri" w:cstheme="minorHAnsi"/>
          <w:lang w:val="sr-Latn-RS"/>
        </w:rPr>
        <w:t xml:space="preserve">АСФ у Србији ће остати у границама контроле и неће значајније утицати на билансе сточне хране </w:t>
      </w:r>
    </w:p>
    <w:p w14:paraId="14DEA025" w14:textId="77777777" w:rsidR="001F72C6" w:rsidRPr="001C0B42" w:rsidRDefault="001F72C6" w:rsidP="001C0B42">
      <w:pPr>
        <w:pStyle w:val="ListParagraph"/>
        <w:numPr>
          <w:ilvl w:val="0"/>
          <w:numId w:val="13"/>
        </w:numPr>
        <w:spacing w:before="120" w:after="120" w:line="259" w:lineRule="auto"/>
        <w:jc w:val="both"/>
        <w:rPr>
          <w:rFonts w:eastAsia="Calibri" w:cstheme="minorHAnsi"/>
          <w:lang w:val="sr-Latn-RS"/>
        </w:rPr>
      </w:pPr>
      <w:r w:rsidRPr="001C0B42">
        <w:rPr>
          <w:rFonts w:eastAsia="Calibri" w:cstheme="minorHAnsi"/>
          <w:lang w:val="sr-Latn-RS"/>
        </w:rPr>
        <w:t xml:space="preserve">Србија неће током 2020 укидати мере забрана увоза ГМО соје </w:t>
      </w:r>
    </w:p>
    <w:p w14:paraId="4203EA4B" w14:textId="77777777" w:rsidR="001F72C6" w:rsidRPr="001C0B42" w:rsidRDefault="001F72C6" w:rsidP="001C0B42">
      <w:pPr>
        <w:pStyle w:val="ListParagraph"/>
        <w:numPr>
          <w:ilvl w:val="0"/>
          <w:numId w:val="13"/>
        </w:numPr>
        <w:spacing w:before="120" w:after="120" w:line="259" w:lineRule="auto"/>
        <w:jc w:val="both"/>
        <w:rPr>
          <w:rFonts w:eastAsia="Calibri" w:cstheme="minorHAnsi"/>
          <w:lang w:val="sr-Latn-RS"/>
        </w:rPr>
      </w:pPr>
      <w:r w:rsidRPr="001C0B42">
        <w:rPr>
          <w:rFonts w:eastAsia="Calibri" w:cstheme="minorHAnsi"/>
          <w:lang w:val="sr-Latn-RS"/>
        </w:rPr>
        <w:t xml:space="preserve">ЕУ ће имати појачану потрошњу соје као последица задовољавања потреба за свињским месом у Кини </w:t>
      </w:r>
    </w:p>
    <w:p w14:paraId="1D7F0B05" w14:textId="77777777" w:rsidR="001F72C6" w:rsidRPr="00D15FA2" w:rsidRDefault="001F72C6" w:rsidP="00D15FA2">
      <w:pPr>
        <w:jc w:val="both"/>
        <w:rPr>
          <w:rFonts w:eastAsia="Calibri" w:cstheme="minorHAnsi"/>
          <w:b/>
          <w:bCs/>
          <w:lang w:val="sr-Latn-RS"/>
        </w:rPr>
      </w:pPr>
      <w:r w:rsidRPr="00B92C7F">
        <w:rPr>
          <w:rFonts w:eastAsia="Calibri" w:cstheme="minorHAnsi"/>
          <w:b/>
          <w:bCs/>
          <w:color w:val="FF0000"/>
          <w:lang w:val="sr-Latn-RS"/>
        </w:rPr>
        <w:t xml:space="preserve">Процена годишње соје кретаће се од око 320 до 340 Еура. </w:t>
      </w:r>
      <w:r w:rsidRPr="001F72C6">
        <w:rPr>
          <w:rFonts w:eastAsia="Calibri" w:cstheme="minorHAnsi"/>
          <w:b/>
          <w:bCs/>
          <w:lang w:val="sr-Latn-RS"/>
        </w:rPr>
        <w:t>Имаће благи тренд раста до података о засејаности и очекиваних временских прилика у свету и код нас, када ће се формирати наредне процена за другу половину 2020. Ипак сва су очекивања да ће просечна цена бити бл</w:t>
      </w:r>
      <w:r w:rsidR="00D15FA2">
        <w:rPr>
          <w:rFonts w:eastAsia="Calibri" w:cstheme="minorHAnsi"/>
          <w:b/>
          <w:bCs/>
          <w:lang w:val="sr-Latn-RS"/>
        </w:rPr>
        <w:t xml:space="preserve">аго већа него цена током 2019. </w:t>
      </w:r>
    </w:p>
    <w:tbl>
      <w:tblPr>
        <w:tblStyle w:val="TableGrid"/>
        <w:tblW w:w="0" w:type="auto"/>
        <w:tblLook w:val="04A0" w:firstRow="1" w:lastRow="0" w:firstColumn="1" w:lastColumn="0" w:noHBand="0" w:noVBand="1"/>
      </w:tblPr>
      <w:tblGrid>
        <w:gridCol w:w="9629"/>
      </w:tblGrid>
      <w:tr w:rsidR="001C0B42" w:rsidRPr="001F72C6" w14:paraId="4CC102C2" w14:textId="77777777" w:rsidTr="000365A7">
        <w:tc>
          <w:tcPr>
            <w:tcW w:w="9855" w:type="dxa"/>
            <w:shd w:val="clear" w:color="auto" w:fill="0F243E" w:themeFill="text2" w:themeFillShade="80"/>
          </w:tcPr>
          <w:p w14:paraId="049AE15B" w14:textId="77777777" w:rsidR="001C0B42" w:rsidRPr="001F72C6" w:rsidRDefault="001C0B42" w:rsidP="000365A7">
            <w:pPr>
              <w:pStyle w:val="Heading1"/>
              <w:spacing w:before="0"/>
              <w:outlineLvl w:val="0"/>
              <w:rPr>
                <w:rFonts w:asciiTheme="minorHAnsi" w:hAnsiTheme="minorHAnsi" w:cstheme="minorHAnsi"/>
                <w:color w:val="FFFFFF" w:themeColor="background1"/>
                <w:sz w:val="28"/>
                <w:lang w:val="sr-Cyrl-RS"/>
              </w:rPr>
            </w:pPr>
            <w:bookmarkStart w:id="1" w:name="_Toc32302190"/>
            <w:r>
              <w:rPr>
                <w:rFonts w:asciiTheme="minorHAnsi" w:hAnsiTheme="minorHAnsi" w:cstheme="minorHAnsi"/>
                <w:color w:val="FFFFFF" w:themeColor="background1"/>
                <w:sz w:val="28"/>
                <w:lang w:val="sr-Cyrl-RS"/>
              </w:rPr>
              <w:t>ГОВЕДА И ГОВЕЂЕ МЕСО</w:t>
            </w:r>
          </w:p>
        </w:tc>
      </w:tr>
    </w:tbl>
    <w:bookmarkEnd w:id="1"/>
    <w:p w14:paraId="20A81700" w14:textId="77777777" w:rsidR="005758F9" w:rsidRPr="00D15FA2" w:rsidRDefault="001F72C6" w:rsidP="00D15FA2">
      <w:pPr>
        <w:jc w:val="both"/>
        <w:rPr>
          <w:rFonts w:cstheme="minorHAnsi"/>
          <w:b/>
          <w:bCs/>
          <w:lang w:val="sr-Latn-RS"/>
        </w:rPr>
      </w:pPr>
      <w:r w:rsidRPr="00B92C7F">
        <w:rPr>
          <w:rFonts w:cstheme="minorHAnsi"/>
          <w:b/>
          <w:bCs/>
          <w:color w:val="FF0000"/>
          <w:lang w:val="sr-Latn-RS"/>
        </w:rPr>
        <w:t xml:space="preserve">Процена годишње цене живе ваге говеда </w:t>
      </w:r>
      <w:r w:rsidRPr="001F72C6">
        <w:rPr>
          <w:rFonts w:cstheme="minorHAnsi"/>
          <w:b/>
          <w:bCs/>
          <w:lang w:val="sr-Latn-RS"/>
        </w:rPr>
        <w:t xml:space="preserve">(као просек свих најважнијих откупних места у Србији) </w:t>
      </w:r>
      <w:r w:rsidRPr="00B92C7F">
        <w:rPr>
          <w:rFonts w:cstheme="minorHAnsi"/>
          <w:b/>
          <w:bCs/>
          <w:color w:val="FF0000"/>
          <w:lang w:val="sr-Latn-RS"/>
        </w:rPr>
        <w:t xml:space="preserve">кретаће се од 1.86 до 1.95 Еура и просечно ће износити 1.9 Еура. </w:t>
      </w:r>
    </w:p>
    <w:tbl>
      <w:tblPr>
        <w:tblStyle w:val="TableGrid"/>
        <w:tblW w:w="0" w:type="auto"/>
        <w:tblLook w:val="04A0" w:firstRow="1" w:lastRow="0" w:firstColumn="1" w:lastColumn="0" w:noHBand="0" w:noVBand="1"/>
      </w:tblPr>
      <w:tblGrid>
        <w:gridCol w:w="9629"/>
      </w:tblGrid>
      <w:tr w:rsidR="001C0B42" w:rsidRPr="005758F9" w14:paraId="258582A1" w14:textId="77777777" w:rsidTr="000365A7">
        <w:tc>
          <w:tcPr>
            <w:tcW w:w="9855" w:type="dxa"/>
            <w:shd w:val="clear" w:color="auto" w:fill="0F243E" w:themeFill="text2" w:themeFillShade="80"/>
          </w:tcPr>
          <w:p w14:paraId="4417E270" w14:textId="77777777" w:rsidR="001C0B42" w:rsidRPr="005758F9" w:rsidRDefault="00E7314A" w:rsidP="000365A7">
            <w:pPr>
              <w:pStyle w:val="Heading1"/>
              <w:spacing w:before="0"/>
              <w:outlineLvl w:val="0"/>
              <w:rPr>
                <w:rFonts w:asciiTheme="minorHAnsi" w:hAnsiTheme="minorHAnsi" w:cstheme="minorHAnsi"/>
                <w:color w:val="FFFFFF" w:themeColor="background1"/>
                <w:sz w:val="24"/>
                <w:szCs w:val="20"/>
                <w:lang w:val="sr-Cyrl-RS"/>
              </w:rPr>
            </w:pPr>
            <w:r w:rsidRPr="005758F9">
              <w:rPr>
                <w:rFonts w:asciiTheme="minorHAnsi" w:hAnsiTheme="minorHAnsi" w:cstheme="minorHAnsi"/>
                <w:color w:val="FFFFFF" w:themeColor="background1"/>
                <w:sz w:val="24"/>
                <w:szCs w:val="20"/>
                <w:lang w:val="sr-Cyrl-RS"/>
              </w:rPr>
              <w:t>СВИЊЕ И СВИЊСКО МЕСО</w:t>
            </w:r>
          </w:p>
        </w:tc>
      </w:tr>
    </w:tbl>
    <w:p w14:paraId="3059570B" w14:textId="77777777" w:rsidR="001F72C6" w:rsidRPr="001F72C6" w:rsidRDefault="001F72C6" w:rsidP="001C0B42">
      <w:pPr>
        <w:spacing w:after="0"/>
        <w:rPr>
          <w:rFonts w:cstheme="minorHAnsi"/>
          <w:lang w:val="sr-Latn-RS"/>
        </w:rPr>
      </w:pPr>
      <w:r w:rsidRPr="001F72C6">
        <w:rPr>
          <w:rFonts w:cstheme="minorHAnsi"/>
          <w:lang w:val="sr-Latn-RS"/>
        </w:rPr>
        <w:t>Процена цене је заснована на следећим претпоставкама</w:t>
      </w:r>
    </w:p>
    <w:p w14:paraId="63F1905D" w14:textId="77777777" w:rsidR="001F72C6" w:rsidRPr="001C0B42" w:rsidRDefault="001F72C6" w:rsidP="001C0B42">
      <w:pPr>
        <w:pStyle w:val="ListParagraph"/>
        <w:numPr>
          <w:ilvl w:val="0"/>
          <w:numId w:val="14"/>
        </w:numPr>
        <w:spacing w:after="120" w:line="259" w:lineRule="auto"/>
        <w:rPr>
          <w:rFonts w:cstheme="minorHAnsi"/>
          <w:lang w:val="sr-Latn-RS"/>
        </w:rPr>
      </w:pPr>
      <w:r w:rsidRPr="001C0B42">
        <w:rPr>
          <w:rFonts w:cstheme="minorHAnsi"/>
          <w:lang w:val="sr-Latn-RS"/>
        </w:rPr>
        <w:t xml:space="preserve">Производња ће се повећати као последица повећаних цена и очекивања </w:t>
      </w:r>
    </w:p>
    <w:p w14:paraId="1600924F" w14:textId="77777777" w:rsidR="001F72C6" w:rsidRPr="001C0B42" w:rsidRDefault="001F72C6" w:rsidP="001C0B42">
      <w:pPr>
        <w:pStyle w:val="ListParagraph"/>
        <w:numPr>
          <w:ilvl w:val="0"/>
          <w:numId w:val="14"/>
        </w:numPr>
        <w:spacing w:before="120" w:after="120" w:line="259" w:lineRule="auto"/>
        <w:jc w:val="both"/>
        <w:rPr>
          <w:rFonts w:cstheme="minorHAnsi"/>
          <w:lang w:val="sr-Latn-RS"/>
        </w:rPr>
      </w:pPr>
      <w:r w:rsidRPr="001C0B42">
        <w:rPr>
          <w:rFonts w:cstheme="minorHAnsi"/>
          <w:lang w:val="sr-Latn-RS"/>
        </w:rPr>
        <w:t xml:space="preserve">Оствариће се процена УСДА да ће Кина наставити раст увоза и да ће он достићи 3.5 милиона тона у 2020 (током 2019 био је </w:t>
      </w:r>
      <w:r w:rsidRPr="001C0B42">
        <w:rPr>
          <w:rFonts w:cstheme="minorHAnsi"/>
          <w:lang w:val="ru-RU"/>
        </w:rPr>
        <w:t>2,6</w:t>
      </w:r>
      <w:r w:rsidRPr="001C0B42">
        <w:rPr>
          <w:rFonts w:cstheme="minorHAnsi"/>
          <w:lang w:val="sr-Latn-RS"/>
        </w:rPr>
        <w:t xml:space="preserve"> милиона тона) </w:t>
      </w:r>
    </w:p>
    <w:p w14:paraId="406F584E" w14:textId="77777777" w:rsidR="001F72C6" w:rsidRPr="001C0B42" w:rsidRDefault="001F72C6" w:rsidP="001C0B42">
      <w:pPr>
        <w:pStyle w:val="ListParagraph"/>
        <w:numPr>
          <w:ilvl w:val="0"/>
          <w:numId w:val="14"/>
        </w:numPr>
        <w:spacing w:before="120" w:after="120" w:line="259" w:lineRule="auto"/>
        <w:jc w:val="both"/>
        <w:rPr>
          <w:rFonts w:cstheme="minorHAnsi"/>
          <w:lang w:val="sr-Latn-RS"/>
        </w:rPr>
      </w:pPr>
      <w:r w:rsidRPr="001C0B42">
        <w:rPr>
          <w:rFonts w:cstheme="minorHAnsi"/>
          <w:lang w:val="sr-Latn-RS"/>
        </w:rPr>
        <w:t xml:space="preserve">Оставиће се претпоставка наставка раста извоза ЕУ у Кину </w:t>
      </w:r>
    </w:p>
    <w:p w14:paraId="1163D3C0" w14:textId="77777777" w:rsidR="001F72C6" w:rsidRPr="001C0B42" w:rsidRDefault="00B92C7F" w:rsidP="001C0B42">
      <w:pPr>
        <w:pStyle w:val="ListParagraph"/>
        <w:numPr>
          <w:ilvl w:val="0"/>
          <w:numId w:val="14"/>
        </w:numPr>
        <w:spacing w:before="120" w:after="120" w:line="259" w:lineRule="auto"/>
        <w:jc w:val="both"/>
        <w:rPr>
          <w:rFonts w:cstheme="minorHAnsi"/>
          <w:lang w:val="sr-Latn-RS"/>
        </w:rPr>
      </w:pPr>
      <w:r>
        <w:rPr>
          <w:rFonts w:cstheme="minorHAnsi"/>
          <w:lang w:val="sr-Latn-RS"/>
        </w:rPr>
        <w:t>Извоз Србије</w:t>
      </w:r>
      <w:r w:rsidR="001F72C6" w:rsidRPr="001C0B42">
        <w:rPr>
          <w:rFonts w:cstheme="minorHAnsi"/>
          <w:lang w:val="sr-Latn-RS"/>
        </w:rPr>
        <w:t xml:space="preserve"> у Кину се неће десити у 2020 години а и уколико се деси он ће бити мали пошто неће моћи да</w:t>
      </w:r>
      <w:r w:rsidR="00E7314A">
        <w:rPr>
          <w:rFonts w:cstheme="minorHAnsi"/>
          <w:lang w:val="sr-Cyrl-RS"/>
        </w:rPr>
        <w:t xml:space="preserve"> се</w:t>
      </w:r>
      <w:r w:rsidR="001F72C6" w:rsidRPr="001C0B42">
        <w:rPr>
          <w:rFonts w:cstheme="minorHAnsi"/>
          <w:lang w:val="sr-Latn-RS"/>
        </w:rPr>
        <w:t xml:space="preserve"> компанзују ви</w:t>
      </w:r>
      <w:r w:rsidR="00E7314A">
        <w:rPr>
          <w:rFonts w:cstheme="minorHAnsi"/>
          <w:lang w:val="sr-Cyrl-RS"/>
        </w:rPr>
        <w:t xml:space="preserve">соки </w:t>
      </w:r>
      <w:r w:rsidR="001F72C6" w:rsidRPr="001C0B42">
        <w:rPr>
          <w:rFonts w:cstheme="minorHAnsi"/>
          <w:lang w:val="sr-Latn-RS"/>
        </w:rPr>
        <w:t>транспортн</w:t>
      </w:r>
      <w:r w:rsidR="00E7314A">
        <w:rPr>
          <w:rFonts w:cstheme="minorHAnsi"/>
          <w:lang w:val="sr-Cyrl-RS"/>
        </w:rPr>
        <w:t>и</w:t>
      </w:r>
      <w:r w:rsidR="001F72C6" w:rsidRPr="001C0B42">
        <w:rPr>
          <w:rFonts w:cstheme="minorHAnsi"/>
          <w:lang w:val="sr-Latn-RS"/>
        </w:rPr>
        <w:t xml:space="preserve"> трошков</w:t>
      </w:r>
      <w:r w:rsidR="00E7314A">
        <w:rPr>
          <w:rFonts w:cstheme="minorHAnsi"/>
          <w:lang w:val="sr-Cyrl-RS"/>
        </w:rPr>
        <w:t>и</w:t>
      </w:r>
      <w:r w:rsidR="001F72C6" w:rsidRPr="001C0B42">
        <w:rPr>
          <w:rFonts w:cstheme="minorHAnsi"/>
          <w:lang w:val="sr-Latn-RS"/>
        </w:rPr>
        <w:t xml:space="preserve">. </w:t>
      </w:r>
    </w:p>
    <w:p w14:paraId="29063436" w14:textId="77777777" w:rsidR="001F72C6" w:rsidRPr="001C0B42" w:rsidRDefault="001F72C6" w:rsidP="001C0B42">
      <w:pPr>
        <w:pStyle w:val="ListParagraph"/>
        <w:numPr>
          <w:ilvl w:val="0"/>
          <w:numId w:val="14"/>
        </w:numPr>
        <w:spacing w:before="120" w:after="120" w:line="259" w:lineRule="auto"/>
        <w:jc w:val="both"/>
        <w:rPr>
          <w:rFonts w:cstheme="minorHAnsi"/>
          <w:lang w:val="sr-Latn-RS"/>
        </w:rPr>
      </w:pPr>
      <w:r w:rsidRPr="001C0B42">
        <w:rPr>
          <w:rFonts w:cstheme="minorHAnsi"/>
          <w:lang w:val="sr-Latn-RS"/>
        </w:rPr>
        <w:t>Цена прасића у ЕУ ће оста</w:t>
      </w:r>
      <w:r w:rsidR="00E7314A">
        <w:rPr>
          <w:rFonts w:cstheme="minorHAnsi"/>
          <w:lang w:val="sr-Cyrl-RS"/>
        </w:rPr>
        <w:t>т</w:t>
      </w:r>
      <w:r w:rsidRPr="001C0B42">
        <w:rPr>
          <w:rFonts w:cstheme="minorHAnsi"/>
          <w:lang w:val="sr-Latn-RS"/>
        </w:rPr>
        <w:t>и на висок</w:t>
      </w:r>
      <w:r w:rsidR="00E7314A">
        <w:rPr>
          <w:rFonts w:cstheme="minorHAnsi"/>
          <w:lang w:val="sr-Cyrl-RS"/>
        </w:rPr>
        <w:t>а -</w:t>
      </w:r>
      <w:r w:rsidRPr="001C0B42">
        <w:rPr>
          <w:rFonts w:cstheme="minorHAnsi"/>
          <w:lang w:val="sr-Latn-RS"/>
        </w:rPr>
        <w:t xml:space="preserve"> преко 55 Еура/глави у првој половини године </w:t>
      </w:r>
    </w:p>
    <w:p w14:paraId="48B7BF49" w14:textId="77777777" w:rsidR="001F72C6" w:rsidRPr="001C0B42" w:rsidRDefault="001F72C6" w:rsidP="001C0B42">
      <w:pPr>
        <w:pStyle w:val="ListParagraph"/>
        <w:numPr>
          <w:ilvl w:val="0"/>
          <w:numId w:val="14"/>
        </w:numPr>
        <w:spacing w:before="120" w:after="120" w:line="259" w:lineRule="auto"/>
        <w:jc w:val="both"/>
        <w:rPr>
          <w:rFonts w:cstheme="minorHAnsi"/>
          <w:lang w:val="sr-Latn-RS"/>
        </w:rPr>
      </w:pPr>
      <w:r w:rsidRPr="001C0B42">
        <w:rPr>
          <w:rFonts w:cstheme="minorHAnsi"/>
          <w:lang w:val="sr-Latn-RS"/>
        </w:rPr>
        <w:t>Цена сточне хране је на константном средње ниском нивоу већ дужи низа година и очекује се да ће тако и остати</w:t>
      </w:r>
    </w:p>
    <w:p w14:paraId="746B7B91" w14:textId="77777777" w:rsidR="001F72C6" w:rsidRPr="001C0B42" w:rsidRDefault="001F72C6" w:rsidP="001C0B42">
      <w:pPr>
        <w:pStyle w:val="ListParagraph"/>
        <w:numPr>
          <w:ilvl w:val="0"/>
          <w:numId w:val="14"/>
        </w:numPr>
        <w:spacing w:before="120" w:after="120" w:line="259" w:lineRule="auto"/>
        <w:jc w:val="both"/>
        <w:rPr>
          <w:rFonts w:cstheme="minorHAnsi"/>
          <w:lang w:val="sr-Latn-RS"/>
        </w:rPr>
      </w:pPr>
      <w:r w:rsidRPr="001C0B42">
        <w:rPr>
          <w:rFonts w:cstheme="minorHAnsi"/>
          <w:lang w:val="sr-Latn-RS"/>
        </w:rPr>
        <w:t xml:space="preserve">АСФ ће остати у границама контроле и Србија неће имати велике директне губитке као последица великог броја жаришта </w:t>
      </w:r>
    </w:p>
    <w:p w14:paraId="6B39573B" w14:textId="77777777" w:rsidR="001F72C6" w:rsidRPr="001C0B42" w:rsidRDefault="001F72C6" w:rsidP="001C0B42">
      <w:pPr>
        <w:pStyle w:val="ListParagraph"/>
        <w:numPr>
          <w:ilvl w:val="0"/>
          <w:numId w:val="14"/>
        </w:numPr>
        <w:spacing w:before="120" w:after="120" w:line="259" w:lineRule="auto"/>
        <w:jc w:val="both"/>
        <w:rPr>
          <w:rFonts w:cstheme="minorHAnsi"/>
          <w:lang w:val="sr-Latn-RS"/>
        </w:rPr>
      </w:pPr>
      <w:r w:rsidRPr="001C0B42">
        <w:rPr>
          <w:rFonts w:cstheme="minorHAnsi"/>
          <w:lang w:val="sr-Latn-RS"/>
        </w:rPr>
        <w:t xml:space="preserve">Србија неће уводити потпуне мере забране увоза свиња, свињског меса из ЕУ </w:t>
      </w:r>
    </w:p>
    <w:p w14:paraId="4166067B" w14:textId="77777777" w:rsidR="001F72C6" w:rsidRPr="001C0B42" w:rsidRDefault="001F72C6" w:rsidP="001C0B42">
      <w:pPr>
        <w:pStyle w:val="ListParagraph"/>
        <w:numPr>
          <w:ilvl w:val="0"/>
          <w:numId w:val="14"/>
        </w:numPr>
        <w:spacing w:before="120" w:after="120" w:line="259" w:lineRule="auto"/>
        <w:jc w:val="both"/>
        <w:rPr>
          <w:rFonts w:cstheme="minorHAnsi"/>
          <w:lang w:val="sr-Latn-RS"/>
        </w:rPr>
      </w:pPr>
      <w:r w:rsidRPr="001C0B42">
        <w:rPr>
          <w:rFonts w:cstheme="minorHAnsi"/>
          <w:lang w:val="sr-Latn-RS"/>
        </w:rPr>
        <w:t>Наставиће се тренд ширења АСФ по Европи и нови региони ће бити обухваћени забраном увоз</w:t>
      </w:r>
      <w:r w:rsidR="00E7314A">
        <w:rPr>
          <w:rFonts w:cstheme="minorHAnsi"/>
          <w:lang w:val="sr-Cyrl-RS"/>
        </w:rPr>
        <w:t>а</w:t>
      </w:r>
      <w:r w:rsidRPr="001C0B42">
        <w:rPr>
          <w:rFonts w:cstheme="minorHAnsi"/>
          <w:lang w:val="sr-Latn-RS"/>
        </w:rPr>
        <w:t xml:space="preserve"> у Србију </w:t>
      </w:r>
    </w:p>
    <w:p w14:paraId="36B804E2" w14:textId="77777777" w:rsidR="005758F9" w:rsidRPr="00D15FA2" w:rsidRDefault="001F72C6" w:rsidP="00D15FA2">
      <w:pPr>
        <w:jc w:val="both"/>
        <w:rPr>
          <w:rFonts w:cstheme="minorHAnsi"/>
          <w:b/>
          <w:bCs/>
          <w:lang w:val="sr-Latn-RS"/>
        </w:rPr>
      </w:pPr>
      <w:r w:rsidRPr="00B92C7F">
        <w:rPr>
          <w:rFonts w:cstheme="minorHAnsi"/>
          <w:b/>
          <w:bCs/>
          <w:color w:val="FF0000"/>
          <w:lang w:val="sr-Latn-RS"/>
        </w:rPr>
        <w:t>Процена годишње цене живе ваге свиња кретаће се од 139 до 145 Еура и просечно ће износити 142 Еура.</w:t>
      </w:r>
      <w:r w:rsidRPr="001F72C6">
        <w:rPr>
          <w:rFonts w:cstheme="minorHAnsi"/>
          <w:b/>
          <w:bCs/>
          <w:lang w:val="sr-Latn-RS"/>
        </w:rPr>
        <w:t xml:space="preserve"> Имаће тренд раста у првој половини године. Повећаваће се производња због добре цене (али не претерано због скупих прасади) која ће довести до веће понуде него тражње (али не значајно да ће бити велик пад цене). Цена у ЕУ ће бити виша него у Србији али су очекивања да ће и у ЕУ да цена </w:t>
      </w:r>
      <w:r w:rsidR="00E7314A">
        <w:rPr>
          <w:rFonts w:cstheme="minorHAnsi"/>
          <w:b/>
          <w:bCs/>
          <w:lang w:val="sr-Cyrl-RS"/>
        </w:rPr>
        <w:t xml:space="preserve">падне </w:t>
      </w:r>
      <w:r w:rsidRPr="001F72C6">
        <w:rPr>
          <w:rFonts w:cstheme="minorHAnsi"/>
          <w:b/>
          <w:bCs/>
          <w:lang w:val="sr-Latn-RS"/>
        </w:rPr>
        <w:t xml:space="preserve">у последњем карталу а онда се очекује пад као последица стабилизације. </w:t>
      </w:r>
    </w:p>
    <w:tbl>
      <w:tblPr>
        <w:tblStyle w:val="TableGrid"/>
        <w:tblW w:w="5000" w:type="pct"/>
        <w:tblLayout w:type="fixed"/>
        <w:tblLook w:val="04A0" w:firstRow="1" w:lastRow="0" w:firstColumn="1" w:lastColumn="0" w:noHBand="0" w:noVBand="1"/>
      </w:tblPr>
      <w:tblGrid>
        <w:gridCol w:w="9629"/>
      </w:tblGrid>
      <w:tr w:rsidR="00E7314A" w:rsidRPr="005758F9" w14:paraId="40A78CFB" w14:textId="77777777" w:rsidTr="00E7314A">
        <w:tc>
          <w:tcPr>
            <w:tcW w:w="5000" w:type="pct"/>
            <w:shd w:val="clear" w:color="auto" w:fill="0F243E" w:themeFill="text2" w:themeFillShade="80"/>
          </w:tcPr>
          <w:p w14:paraId="4F8009B1" w14:textId="77777777" w:rsidR="00E7314A" w:rsidRPr="005758F9" w:rsidRDefault="00E7314A" w:rsidP="00E7314A">
            <w:pPr>
              <w:pStyle w:val="Heading1"/>
              <w:spacing w:before="0"/>
              <w:outlineLvl w:val="0"/>
              <w:rPr>
                <w:rFonts w:asciiTheme="minorHAnsi" w:hAnsiTheme="minorHAnsi" w:cstheme="minorHAnsi"/>
                <w:color w:val="FFFFFF" w:themeColor="background1"/>
                <w:sz w:val="24"/>
                <w:szCs w:val="20"/>
                <w:lang w:val="sr-Cyrl-RS"/>
              </w:rPr>
            </w:pPr>
            <w:r w:rsidRPr="005758F9">
              <w:rPr>
                <w:rFonts w:asciiTheme="minorHAnsi" w:hAnsiTheme="minorHAnsi" w:cstheme="minorHAnsi"/>
                <w:color w:val="FFFFFF" w:themeColor="background1"/>
                <w:sz w:val="24"/>
                <w:szCs w:val="20"/>
                <w:lang w:val="sr-Cyrl-RS"/>
              </w:rPr>
              <w:t>КРОМПИР</w:t>
            </w:r>
          </w:p>
        </w:tc>
      </w:tr>
    </w:tbl>
    <w:p w14:paraId="7A02CF00" w14:textId="77777777" w:rsidR="001F72C6" w:rsidRPr="001F72C6" w:rsidRDefault="001F72C6" w:rsidP="001F72C6">
      <w:pPr>
        <w:rPr>
          <w:rFonts w:cstheme="minorHAnsi"/>
          <w:lang w:val="sr-Latn-RS"/>
        </w:rPr>
      </w:pPr>
      <w:r w:rsidRPr="001F72C6">
        <w:rPr>
          <w:rFonts w:cstheme="minorHAnsi"/>
          <w:lang w:val="sr-Latn-RS"/>
        </w:rPr>
        <w:t>Процена цене је заснована на следећим претпоставкама</w:t>
      </w:r>
    </w:p>
    <w:p w14:paraId="5BD0D193" w14:textId="77777777" w:rsidR="001F72C6" w:rsidRPr="00E7314A" w:rsidRDefault="001F72C6" w:rsidP="00E7314A">
      <w:pPr>
        <w:pStyle w:val="ListParagraph"/>
        <w:numPr>
          <w:ilvl w:val="0"/>
          <w:numId w:val="15"/>
        </w:numPr>
        <w:spacing w:before="120" w:after="120" w:line="259" w:lineRule="auto"/>
        <w:rPr>
          <w:rFonts w:cstheme="minorHAnsi"/>
          <w:lang w:val="sr-Latn-RS"/>
        </w:rPr>
      </w:pPr>
      <w:r w:rsidRPr="00E7314A">
        <w:rPr>
          <w:rFonts w:cstheme="minorHAnsi"/>
          <w:lang w:val="sr-Latn-RS"/>
        </w:rPr>
        <w:t>Тржиште кромпира се одликује великим осцилацијама и нестабилностима</w:t>
      </w:r>
    </w:p>
    <w:p w14:paraId="62765B62" w14:textId="77777777" w:rsidR="001F72C6" w:rsidRPr="00E7314A" w:rsidRDefault="001F72C6" w:rsidP="00E7314A">
      <w:pPr>
        <w:pStyle w:val="ListParagraph"/>
        <w:numPr>
          <w:ilvl w:val="0"/>
          <w:numId w:val="15"/>
        </w:numPr>
        <w:spacing w:before="120" w:after="120" w:line="259" w:lineRule="auto"/>
        <w:rPr>
          <w:rFonts w:cstheme="minorHAnsi"/>
          <w:lang w:val="sr-Latn-RS"/>
        </w:rPr>
      </w:pPr>
      <w:r w:rsidRPr="00E7314A">
        <w:rPr>
          <w:rFonts w:cstheme="minorHAnsi"/>
          <w:lang w:val="sr-Latn-RS"/>
        </w:rPr>
        <w:t>Производња има негативне трендове који ће се наставити</w:t>
      </w:r>
    </w:p>
    <w:p w14:paraId="542AF63A" w14:textId="77777777" w:rsidR="001F72C6" w:rsidRPr="00E7314A" w:rsidRDefault="001F72C6" w:rsidP="00E7314A">
      <w:pPr>
        <w:pStyle w:val="ListParagraph"/>
        <w:numPr>
          <w:ilvl w:val="0"/>
          <w:numId w:val="15"/>
        </w:numPr>
        <w:spacing w:before="120" w:after="120" w:line="259" w:lineRule="auto"/>
        <w:rPr>
          <w:rFonts w:cstheme="minorHAnsi"/>
          <w:lang w:val="sr-Latn-RS"/>
        </w:rPr>
      </w:pPr>
      <w:r w:rsidRPr="00E7314A">
        <w:rPr>
          <w:rFonts w:cstheme="minorHAnsi"/>
          <w:lang w:val="sr-Latn-RS"/>
        </w:rPr>
        <w:t>Висока цена производње и велике неизвесности око кретања цене мотивише све више произвођача на прелазак у друге производње</w:t>
      </w:r>
    </w:p>
    <w:p w14:paraId="76AD93B5" w14:textId="77777777" w:rsidR="001F72C6" w:rsidRPr="00E7314A" w:rsidRDefault="001F72C6" w:rsidP="00E7314A">
      <w:pPr>
        <w:pStyle w:val="ListParagraph"/>
        <w:numPr>
          <w:ilvl w:val="0"/>
          <w:numId w:val="15"/>
        </w:numPr>
        <w:spacing w:before="120" w:after="120" w:line="259" w:lineRule="auto"/>
        <w:rPr>
          <w:rFonts w:cstheme="minorHAnsi"/>
          <w:lang w:val="sr-Latn-RS"/>
        </w:rPr>
      </w:pPr>
      <w:r w:rsidRPr="00E7314A">
        <w:rPr>
          <w:rFonts w:cstheme="minorHAnsi"/>
          <w:lang w:val="sr-Latn-RS"/>
        </w:rPr>
        <w:t>Недостатак складишних капацитета је већ годинама један од доминантних проблема</w:t>
      </w:r>
    </w:p>
    <w:p w14:paraId="2DA2CE23" w14:textId="77777777" w:rsidR="001F72C6" w:rsidRPr="00E7314A" w:rsidRDefault="001F72C6" w:rsidP="00E7314A">
      <w:pPr>
        <w:pStyle w:val="ListParagraph"/>
        <w:numPr>
          <w:ilvl w:val="0"/>
          <w:numId w:val="15"/>
        </w:numPr>
        <w:spacing w:before="120" w:after="120" w:line="259" w:lineRule="auto"/>
        <w:rPr>
          <w:rFonts w:cstheme="minorHAnsi"/>
          <w:lang w:val="sr-Latn-RS"/>
        </w:rPr>
      </w:pPr>
      <w:r w:rsidRPr="00E7314A">
        <w:rPr>
          <w:rFonts w:cstheme="minorHAnsi"/>
          <w:lang w:val="sr-Latn-RS"/>
        </w:rPr>
        <w:t>Водеће земље произвођачи ЕУ су земље које имају највише складишног капацитета и оне углавном највећи профит остварују на крају периода чувања са очуваним високим квалитетом (пример Холандија)</w:t>
      </w:r>
    </w:p>
    <w:p w14:paraId="216E69E7" w14:textId="77777777" w:rsidR="001F72C6" w:rsidRPr="00E7314A" w:rsidRDefault="001F72C6" w:rsidP="00E7314A">
      <w:pPr>
        <w:pStyle w:val="ListParagraph"/>
        <w:numPr>
          <w:ilvl w:val="0"/>
          <w:numId w:val="15"/>
        </w:numPr>
        <w:spacing w:before="120" w:after="120" w:line="259" w:lineRule="auto"/>
        <w:rPr>
          <w:rFonts w:cstheme="minorHAnsi"/>
          <w:lang w:val="sr-Latn-RS"/>
        </w:rPr>
      </w:pPr>
      <w:r w:rsidRPr="00E7314A">
        <w:rPr>
          <w:rFonts w:cstheme="minorHAnsi"/>
          <w:lang w:val="sr-Latn-RS"/>
        </w:rPr>
        <w:lastRenderedPageBreak/>
        <w:t>Притисак малопродајних ланаца за поштовање строгих услова и обавезно укључивање у „акције“ доводи до нестанка средњих произвођача, а и велики све више напуштају ову производњу</w:t>
      </w:r>
    </w:p>
    <w:p w14:paraId="27A4D2BC" w14:textId="77777777" w:rsidR="005758F9" w:rsidRPr="00D15FA2" w:rsidRDefault="001F72C6" w:rsidP="00D15FA2">
      <w:pPr>
        <w:jc w:val="both"/>
        <w:rPr>
          <w:rFonts w:cstheme="minorHAnsi"/>
          <w:b/>
          <w:bCs/>
          <w:lang w:val="sr-Latn-RS"/>
        </w:rPr>
      </w:pPr>
      <w:r w:rsidRPr="001F72C6">
        <w:rPr>
          <w:rFonts w:cstheme="minorHAnsi"/>
          <w:b/>
          <w:bCs/>
          <w:lang w:val="sr-Latn-RS"/>
        </w:rPr>
        <w:t>Не може се прогнозирати јединствена цена кромпира, јер варијације постоје у зависности од места продаје.</w:t>
      </w:r>
      <w:r w:rsidR="00292169">
        <w:rPr>
          <w:rFonts w:cstheme="minorHAnsi"/>
          <w:b/>
          <w:bCs/>
          <w:lang w:val="sr-Cyrl-RS"/>
        </w:rPr>
        <w:t xml:space="preserve"> </w:t>
      </w:r>
      <w:r w:rsidRPr="00B92C7F">
        <w:rPr>
          <w:rFonts w:cstheme="minorHAnsi"/>
          <w:b/>
          <w:bCs/>
          <w:color w:val="FF0000"/>
          <w:lang w:val="sr-Latn-RS"/>
        </w:rPr>
        <w:t xml:space="preserve">Процена годишње просечне цене кромпира </w:t>
      </w:r>
      <w:r w:rsidRPr="001F72C6">
        <w:rPr>
          <w:rFonts w:cstheme="minorHAnsi"/>
          <w:b/>
          <w:bCs/>
          <w:lang w:val="sr-Latn-RS"/>
        </w:rPr>
        <w:t xml:space="preserve">на домаћем тржишту за наредних годину дана (фебруар 2020-фебруар 2021) </w:t>
      </w:r>
      <w:r w:rsidRPr="00B92C7F">
        <w:rPr>
          <w:rFonts w:cstheme="minorHAnsi"/>
          <w:b/>
          <w:bCs/>
          <w:color w:val="FF0000"/>
          <w:lang w:val="sr-Latn-RS"/>
        </w:rPr>
        <w:t xml:space="preserve">износи 52 динара по килограму, односно 0.44 евра. </w:t>
      </w:r>
      <w:r w:rsidRPr="001F72C6">
        <w:rPr>
          <w:rFonts w:cstheme="minorHAnsi"/>
          <w:b/>
          <w:bCs/>
          <w:lang w:val="sr-Latn-RS"/>
        </w:rPr>
        <w:t>Цена ће се кретати, у зависности од доба године од 47 динара у сезони до 58 динара в</w:t>
      </w:r>
      <w:r w:rsidR="00D15FA2">
        <w:rPr>
          <w:rFonts w:cstheme="minorHAnsi"/>
          <w:b/>
          <w:bCs/>
          <w:lang w:val="sr-Latn-RS"/>
        </w:rPr>
        <w:t xml:space="preserve">ан сезоне. </w:t>
      </w:r>
    </w:p>
    <w:tbl>
      <w:tblPr>
        <w:tblStyle w:val="TableGrid"/>
        <w:tblW w:w="0" w:type="auto"/>
        <w:tblLook w:val="04A0" w:firstRow="1" w:lastRow="0" w:firstColumn="1" w:lastColumn="0" w:noHBand="0" w:noVBand="1"/>
      </w:tblPr>
      <w:tblGrid>
        <w:gridCol w:w="9629"/>
      </w:tblGrid>
      <w:tr w:rsidR="00E7314A" w:rsidRPr="005758F9" w14:paraId="3060F6AC" w14:textId="77777777" w:rsidTr="00E7314A">
        <w:tc>
          <w:tcPr>
            <w:tcW w:w="9855" w:type="dxa"/>
            <w:shd w:val="clear" w:color="auto" w:fill="0F243E" w:themeFill="text2" w:themeFillShade="80"/>
          </w:tcPr>
          <w:p w14:paraId="122F73AE" w14:textId="77777777" w:rsidR="00E7314A" w:rsidRPr="005758F9" w:rsidRDefault="00E7314A" w:rsidP="000365A7">
            <w:pPr>
              <w:pStyle w:val="Heading1"/>
              <w:spacing w:before="0"/>
              <w:outlineLvl w:val="0"/>
              <w:rPr>
                <w:rFonts w:asciiTheme="minorHAnsi" w:hAnsiTheme="minorHAnsi" w:cstheme="minorHAnsi"/>
                <w:color w:val="FFFFFF" w:themeColor="background1"/>
                <w:sz w:val="24"/>
                <w:szCs w:val="20"/>
                <w:lang w:val="sr-Cyrl-RS"/>
              </w:rPr>
            </w:pPr>
            <w:r w:rsidRPr="005758F9">
              <w:rPr>
                <w:rFonts w:asciiTheme="minorHAnsi" w:hAnsiTheme="minorHAnsi" w:cstheme="minorHAnsi"/>
                <w:color w:val="FFFFFF" w:themeColor="background1"/>
                <w:sz w:val="24"/>
                <w:szCs w:val="20"/>
                <w:lang w:val="sr-Cyrl-RS"/>
              </w:rPr>
              <w:t>ПАПРИКА</w:t>
            </w:r>
          </w:p>
        </w:tc>
      </w:tr>
    </w:tbl>
    <w:p w14:paraId="380778F5" w14:textId="77777777" w:rsidR="001F72C6" w:rsidRPr="001F72C6" w:rsidRDefault="001F72C6" w:rsidP="00E7314A">
      <w:pPr>
        <w:spacing w:after="0"/>
        <w:rPr>
          <w:rFonts w:cstheme="minorHAnsi"/>
          <w:lang w:val="sr-Latn-RS"/>
        </w:rPr>
      </w:pPr>
      <w:r w:rsidRPr="001F72C6">
        <w:rPr>
          <w:rFonts w:cstheme="minorHAnsi"/>
          <w:lang w:val="sr-Latn-RS"/>
        </w:rPr>
        <w:t>Процена цене је заснована на следећим претпоставкама</w:t>
      </w:r>
    </w:p>
    <w:p w14:paraId="05D112C7" w14:textId="77777777" w:rsidR="001F72C6" w:rsidRPr="00E7314A" w:rsidRDefault="001F72C6" w:rsidP="00E7314A">
      <w:pPr>
        <w:pStyle w:val="ListParagraph"/>
        <w:numPr>
          <w:ilvl w:val="0"/>
          <w:numId w:val="16"/>
        </w:numPr>
        <w:spacing w:after="120" w:line="259" w:lineRule="auto"/>
        <w:jc w:val="both"/>
        <w:rPr>
          <w:rFonts w:cstheme="minorHAnsi"/>
          <w:lang w:val="sr-Latn-RS"/>
        </w:rPr>
      </w:pPr>
      <w:r w:rsidRPr="00E7314A">
        <w:rPr>
          <w:rFonts w:cstheme="minorHAnsi"/>
          <w:lang w:val="sr-Latn-RS"/>
        </w:rPr>
        <w:t>Може се очекивати раст производње који је вођен високим ценама неколико претходних година</w:t>
      </w:r>
    </w:p>
    <w:p w14:paraId="783A41BF" w14:textId="77777777" w:rsidR="001F72C6" w:rsidRPr="00E7314A" w:rsidRDefault="001F72C6" w:rsidP="00E7314A">
      <w:pPr>
        <w:pStyle w:val="ListParagraph"/>
        <w:numPr>
          <w:ilvl w:val="0"/>
          <w:numId w:val="16"/>
        </w:numPr>
        <w:spacing w:before="120" w:after="120" w:line="259" w:lineRule="auto"/>
        <w:jc w:val="both"/>
        <w:rPr>
          <w:rFonts w:cstheme="minorHAnsi"/>
          <w:lang w:val="sr-Latn-RS"/>
        </w:rPr>
      </w:pPr>
      <w:r w:rsidRPr="00E7314A">
        <w:rPr>
          <w:rFonts w:cstheme="minorHAnsi"/>
          <w:lang w:val="sr-Latn-RS"/>
        </w:rPr>
        <w:t>Растом понуде може доћи до мањег пада цене на домаћем тржишту, са друге стране тај утицај неће бити пресудан јер ће раст понуде проузроковати раст извоза</w:t>
      </w:r>
    </w:p>
    <w:p w14:paraId="023394A6" w14:textId="77777777" w:rsidR="001F72C6" w:rsidRPr="00E7314A" w:rsidRDefault="001F72C6" w:rsidP="00E7314A">
      <w:pPr>
        <w:pStyle w:val="ListParagraph"/>
        <w:numPr>
          <w:ilvl w:val="0"/>
          <w:numId w:val="16"/>
        </w:numPr>
        <w:spacing w:before="120" w:after="120" w:line="259" w:lineRule="auto"/>
        <w:jc w:val="both"/>
        <w:rPr>
          <w:rFonts w:cstheme="minorHAnsi"/>
          <w:lang w:val="sr-Latn-RS"/>
        </w:rPr>
      </w:pPr>
      <w:r w:rsidRPr="00E7314A">
        <w:rPr>
          <w:rFonts w:cstheme="minorHAnsi"/>
          <w:lang w:val="sr-Latn-RS"/>
        </w:rPr>
        <w:t>Србија све више заузима простор на регионалном тржишту који настаје падом извоза Македоније, Албанија се бори за исти простор са Србијом</w:t>
      </w:r>
    </w:p>
    <w:p w14:paraId="37E65DB3" w14:textId="77777777" w:rsidR="001F72C6" w:rsidRPr="00E7314A" w:rsidRDefault="001F72C6" w:rsidP="00E7314A">
      <w:pPr>
        <w:pStyle w:val="ListParagraph"/>
        <w:numPr>
          <w:ilvl w:val="0"/>
          <w:numId w:val="16"/>
        </w:numPr>
        <w:spacing w:before="120" w:after="120" w:line="259" w:lineRule="auto"/>
        <w:jc w:val="both"/>
        <w:rPr>
          <w:rFonts w:cstheme="minorHAnsi"/>
          <w:lang w:val="sr-Latn-RS"/>
        </w:rPr>
      </w:pPr>
      <w:r w:rsidRPr="00E7314A">
        <w:rPr>
          <w:rFonts w:cstheme="minorHAnsi"/>
          <w:lang w:val="sr-Latn-RS"/>
        </w:rPr>
        <w:t>Предност на извозним тржиштима је висока конкурентност квалитетом</w:t>
      </w:r>
    </w:p>
    <w:p w14:paraId="70DD47B6" w14:textId="77777777" w:rsidR="001F72C6" w:rsidRPr="00E7314A" w:rsidRDefault="001F72C6" w:rsidP="00E7314A">
      <w:pPr>
        <w:pStyle w:val="ListParagraph"/>
        <w:numPr>
          <w:ilvl w:val="0"/>
          <w:numId w:val="16"/>
        </w:numPr>
        <w:spacing w:before="120" w:after="120" w:line="259" w:lineRule="auto"/>
        <w:jc w:val="both"/>
        <w:rPr>
          <w:rFonts w:cstheme="minorHAnsi"/>
          <w:lang w:val="sr-Latn-RS"/>
        </w:rPr>
      </w:pPr>
      <w:r w:rsidRPr="00E7314A">
        <w:rPr>
          <w:rFonts w:cstheme="minorHAnsi"/>
          <w:lang w:val="sr-Latn-RS"/>
        </w:rPr>
        <w:t>Раст извоза замрзнуте паприке ће се наставити, важна извозна тржишта су Словенија, БиХ, Аустрија, Немачка</w:t>
      </w:r>
    </w:p>
    <w:p w14:paraId="5368F336" w14:textId="77777777" w:rsidR="001F72C6" w:rsidRPr="00E7314A" w:rsidRDefault="001F72C6" w:rsidP="00E7314A">
      <w:pPr>
        <w:pStyle w:val="ListParagraph"/>
        <w:numPr>
          <w:ilvl w:val="0"/>
          <w:numId w:val="16"/>
        </w:numPr>
        <w:spacing w:before="120" w:after="120" w:line="259" w:lineRule="auto"/>
        <w:jc w:val="both"/>
        <w:rPr>
          <w:rFonts w:cstheme="minorHAnsi"/>
          <w:lang w:val="sr-Latn-RS"/>
        </w:rPr>
      </w:pPr>
      <w:r w:rsidRPr="00E7314A">
        <w:rPr>
          <w:rFonts w:cstheme="minorHAnsi"/>
          <w:lang w:val="sr-Latn-RS"/>
        </w:rPr>
        <w:t>Раст тражње на домаћем тржишту вођен растом потрошње прерађевина, пре свега ајвара ће се наставити. Очекује се даљи раст броја малих и средњих прерадних капацитета. Пласман прерађевина је пре свега на домаће тржиште и регион</w:t>
      </w:r>
    </w:p>
    <w:p w14:paraId="75D69FE9" w14:textId="77777777" w:rsidR="001F72C6" w:rsidRPr="001F72C6" w:rsidRDefault="001F72C6" w:rsidP="00E7314A">
      <w:pPr>
        <w:jc w:val="both"/>
        <w:rPr>
          <w:rFonts w:cstheme="minorHAnsi"/>
          <w:b/>
          <w:bCs/>
          <w:lang w:val="sr-Latn-RS"/>
        </w:rPr>
      </w:pPr>
      <w:r w:rsidRPr="001F72C6">
        <w:rPr>
          <w:rFonts w:cstheme="minorHAnsi"/>
          <w:b/>
          <w:bCs/>
          <w:lang w:val="sr-Latn-RS"/>
        </w:rPr>
        <w:t>Код паприке се не може причати о јединственој цени на тржишту али за потребе ове прогнозе направљена је просечна цена за коју је прогнозирано кретање цене. Цена у великој мери зависи од места продаје (на зеленој пијаци, на кванташу, од куће, из њиве…), врсти паприке (бабура, шиља, ајваруша…), намени паприке (за свежу потрошњу, прераду, замрзавање, индустрију…).</w:t>
      </w:r>
    </w:p>
    <w:p w14:paraId="1812A99D" w14:textId="77777777" w:rsidR="00E7314A" w:rsidRPr="00D15FA2" w:rsidRDefault="001F72C6" w:rsidP="00D15FA2">
      <w:pPr>
        <w:jc w:val="both"/>
        <w:rPr>
          <w:rFonts w:cstheme="minorHAnsi"/>
          <w:b/>
          <w:bCs/>
          <w:lang w:val="sr-Latn-RS"/>
        </w:rPr>
      </w:pPr>
      <w:r w:rsidRPr="00B92C7F">
        <w:rPr>
          <w:rFonts w:cstheme="minorHAnsi"/>
          <w:b/>
          <w:bCs/>
          <w:color w:val="FF0000"/>
          <w:lang w:val="sr-Latn-RS"/>
        </w:rPr>
        <w:t xml:space="preserve">Процена годишње просечне цене паприке на домаћем тржишту за наредних годину дана </w:t>
      </w:r>
      <w:r w:rsidRPr="001F72C6">
        <w:rPr>
          <w:rFonts w:cstheme="minorHAnsi"/>
          <w:b/>
          <w:bCs/>
          <w:lang w:val="sr-Latn-RS"/>
        </w:rPr>
        <w:t xml:space="preserve">(фебруар 2020-фебруар 2021) </w:t>
      </w:r>
      <w:r w:rsidRPr="00B92C7F">
        <w:rPr>
          <w:rFonts w:cstheme="minorHAnsi"/>
          <w:b/>
          <w:bCs/>
          <w:color w:val="FF0000"/>
          <w:lang w:val="sr-Latn-RS"/>
        </w:rPr>
        <w:t xml:space="preserve">износи 213 динара по килограму, односно 1.8 евра. </w:t>
      </w:r>
      <w:r w:rsidRPr="001F72C6">
        <w:rPr>
          <w:rFonts w:cstheme="minorHAnsi"/>
          <w:b/>
          <w:bCs/>
          <w:lang w:val="sr-Latn-RS"/>
        </w:rPr>
        <w:t>Цена ће се кретати, у зависности од доба године од 90 динара у се</w:t>
      </w:r>
      <w:bookmarkStart w:id="2" w:name="_Toc32302194"/>
      <w:r w:rsidR="00D15FA2">
        <w:rPr>
          <w:rFonts w:cstheme="minorHAnsi"/>
          <w:b/>
          <w:bCs/>
          <w:lang w:val="sr-Latn-RS"/>
        </w:rPr>
        <w:t xml:space="preserve">зони до 320 динара ван сезоне. </w:t>
      </w:r>
    </w:p>
    <w:tbl>
      <w:tblPr>
        <w:tblStyle w:val="TableGrid"/>
        <w:tblW w:w="0" w:type="auto"/>
        <w:tblLook w:val="04A0" w:firstRow="1" w:lastRow="0" w:firstColumn="1" w:lastColumn="0" w:noHBand="0" w:noVBand="1"/>
      </w:tblPr>
      <w:tblGrid>
        <w:gridCol w:w="9629"/>
      </w:tblGrid>
      <w:tr w:rsidR="00B92C7F" w:rsidRPr="005758F9" w14:paraId="075AA181" w14:textId="77777777" w:rsidTr="00B92C7F">
        <w:tc>
          <w:tcPr>
            <w:tcW w:w="9855" w:type="dxa"/>
            <w:shd w:val="clear" w:color="auto" w:fill="0F243E" w:themeFill="text2" w:themeFillShade="80"/>
          </w:tcPr>
          <w:bookmarkEnd w:id="2"/>
          <w:p w14:paraId="2A2C4694" w14:textId="77777777" w:rsidR="00B92C7F" w:rsidRPr="008332EC" w:rsidRDefault="008332EC" w:rsidP="00B92C7F">
            <w:pPr>
              <w:pStyle w:val="Heading1"/>
              <w:spacing w:before="0"/>
              <w:outlineLvl w:val="0"/>
              <w:rPr>
                <w:rFonts w:asciiTheme="minorHAnsi" w:hAnsiTheme="minorHAnsi" w:cstheme="minorHAnsi"/>
                <w:color w:val="FFFFFF" w:themeColor="background1"/>
                <w:sz w:val="24"/>
                <w:szCs w:val="24"/>
                <w:lang w:val="sr-Cyrl-RS"/>
              </w:rPr>
            </w:pPr>
            <w:r w:rsidRPr="008332EC">
              <w:rPr>
                <w:rFonts w:asciiTheme="minorHAnsi" w:hAnsiTheme="minorHAnsi" w:cstheme="minorHAnsi"/>
                <w:color w:val="FFFFFF" w:themeColor="background1"/>
                <w:sz w:val="24"/>
                <w:szCs w:val="24"/>
                <w:lang w:val="sr-Cyrl-RS"/>
              </w:rPr>
              <w:t>МАЛИНА</w:t>
            </w:r>
          </w:p>
        </w:tc>
      </w:tr>
    </w:tbl>
    <w:p w14:paraId="0D0B940D" w14:textId="77777777" w:rsidR="00B92C7F" w:rsidRDefault="00B92C7F" w:rsidP="00992004">
      <w:pPr>
        <w:spacing w:after="0"/>
        <w:jc w:val="both"/>
        <w:rPr>
          <w:rFonts w:cstheme="minorHAnsi"/>
          <w:lang w:val="sr-Latn-RS"/>
        </w:rPr>
      </w:pPr>
    </w:p>
    <w:p w14:paraId="7BF51A24" w14:textId="77777777" w:rsidR="001F72C6" w:rsidRPr="001F72C6" w:rsidRDefault="001F72C6" w:rsidP="00992004">
      <w:pPr>
        <w:spacing w:after="0"/>
        <w:jc w:val="both"/>
        <w:rPr>
          <w:rFonts w:cstheme="minorHAnsi"/>
          <w:lang w:val="sr-Latn-RS"/>
        </w:rPr>
      </w:pPr>
      <w:r w:rsidRPr="001F72C6">
        <w:rPr>
          <w:rFonts w:cstheme="minorHAnsi"/>
          <w:lang w:val="sr-Latn-RS"/>
        </w:rPr>
        <w:t>На цену малине у 2020 најве</w:t>
      </w:r>
      <w:r w:rsidR="00992004">
        <w:rPr>
          <w:rFonts w:cstheme="minorHAnsi"/>
          <w:lang w:val="sr-Cyrl-RS"/>
        </w:rPr>
        <w:t>ћ</w:t>
      </w:r>
      <w:r w:rsidRPr="001F72C6">
        <w:rPr>
          <w:rFonts w:cstheme="minorHAnsi"/>
          <w:lang w:val="sr-Latn-RS"/>
        </w:rPr>
        <w:t xml:space="preserve">и утицај ће имати  </w:t>
      </w:r>
    </w:p>
    <w:p w14:paraId="643EDA41" w14:textId="77777777" w:rsidR="001F72C6" w:rsidRPr="00992004" w:rsidRDefault="001F72C6" w:rsidP="00992004">
      <w:pPr>
        <w:pStyle w:val="ListParagraph"/>
        <w:numPr>
          <w:ilvl w:val="0"/>
          <w:numId w:val="17"/>
        </w:numPr>
        <w:spacing w:after="120" w:line="259" w:lineRule="auto"/>
        <w:jc w:val="both"/>
        <w:rPr>
          <w:rFonts w:cstheme="minorHAnsi"/>
          <w:lang w:val="sr-Latn-RS"/>
        </w:rPr>
      </w:pPr>
      <w:r w:rsidRPr="00992004">
        <w:rPr>
          <w:rFonts w:cstheme="minorHAnsi"/>
          <w:lang w:val="sr-Latn-RS"/>
        </w:rPr>
        <w:t>Пад тражње замрзнуте малине у ЕУ 15 који има даљи тренд пада што се огледа у малим бројем упита за малином из Србије</w:t>
      </w:r>
    </w:p>
    <w:p w14:paraId="3E9C087E" w14:textId="77777777" w:rsidR="001F72C6" w:rsidRPr="00992004" w:rsidRDefault="001F72C6" w:rsidP="00992004">
      <w:pPr>
        <w:pStyle w:val="ListParagraph"/>
        <w:numPr>
          <w:ilvl w:val="0"/>
          <w:numId w:val="17"/>
        </w:numPr>
        <w:spacing w:before="120" w:after="120" w:line="259" w:lineRule="auto"/>
        <w:jc w:val="both"/>
        <w:rPr>
          <w:rFonts w:cstheme="minorHAnsi"/>
          <w:lang w:val="sr-Latn-RS"/>
        </w:rPr>
      </w:pPr>
      <w:r w:rsidRPr="00992004">
        <w:rPr>
          <w:rFonts w:cstheme="minorHAnsi"/>
          <w:lang w:val="sr-Latn-RS"/>
        </w:rPr>
        <w:t xml:space="preserve">Прецењена цена у 2019. која је била последица смањеног рода, различитих метода притиска МПШВ на откупљиваче, притиска произвођача и јавности. На основу просечне цене извоза у 2019., велике су шансе да ће сектор прераде бити на губитку и да је извесно да ће се поновити сценарио из претходних година кад нису имали простора да плате цену коју су платили претходиних година (у овом случају 2019).  </w:t>
      </w:r>
    </w:p>
    <w:p w14:paraId="2C291F05" w14:textId="0B6E8869" w:rsidR="001F72C6" w:rsidRPr="001F72C6" w:rsidRDefault="08C1FA03" w:rsidP="08C1FA03">
      <w:pPr>
        <w:jc w:val="both"/>
        <w:rPr>
          <w:b/>
          <w:bCs/>
          <w:lang w:val="sr-Latn-RS"/>
        </w:rPr>
      </w:pPr>
      <w:r w:rsidRPr="08C1FA03">
        <w:rPr>
          <w:b/>
          <w:bCs/>
          <w:lang w:val="sr-Latn-RS"/>
        </w:rPr>
        <w:t xml:space="preserve">Анализе показују да просечна откупна цена је 50 – 70% просечне извозне цене што би у тренутним вредностима извозне цене чинило 0.8 до 1 евро. </w:t>
      </w:r>
      <w:r w:rsidRPr="08C1FA03">
        <w:rPr>
          <w:b/>
          <w:bCs/>
          <w:color w:val="FF0000"/>
          <w:lang w:val="sr-Latn-RS"/>
        </w:rPr>
        <w:t>У јануару 2020. одређене компаније које имају делимично уговорену и производњу и продају закључилва</w:t>
      </w:r>
      <w:r w:rsidR="00513BC8">
        <w:rPr>
          <w:b/>
          <w:bCs/>
          <w:color w:val="FF0000"/>
          <w:lang w:val="sr-Latn-RS"/>
        </w:rPr>
        <w:t>ле су  уговоре на авансе од 1.22</w:t>
      </w:r>
      <w:bookmarkStart w:id="3" w:name="_GoBack"/>
      <w:bookmarkEnd w:id="3"/>
      <w:r w:rsidRPr="08C1FA03">
        <w:rPr>
          <w:b/>
          <w:bCs/>
          <w:color w:val="FF0000"/>
          <w:lang w:val="sr-Latn-RS"/>
        </w:rPr>
        <w:t xml:space="preserve"> евра/кг. </w:t>
      </w:r>
    </w:p>
    <w:p w14:paraId="0E27B00A" w14:textId="77777777" w:rsidR="001F72C6" w:rsidRDefault="001F72C6" w:rsidP="008A5C29">
      <w:pPr>
        <w:spacing w:after="0"/>
        <w:rPr>
          <w:rFonts w:cstheme="minorHAnsi"/>
          <w:b/>
          <w:bCs/>
          <w:color w:val="C00000"/>
          <w:sz w:val="28"/>
          <w:szCs w:val="28"/>
          <w:lang w:val="sr-Latn-RS"/>
        </w:rPr>
      </w:pPr>
    </w:p>
    <w:p w14:paraId="60061E4C" w14:textId="77777777" w:rsidR="00D15FA2" w:rsidRPr="001F72C6" w:rsidRDefault="00D15FA2" w:rsidP="008A5C29">
      <w:pPr>
        <w:spacing w:after="0"/>
        <w:rPr>
          <w:rFonts w:cstheme="minorHAnsi"/>
          <w:b/>
          <w:bCs/>
          <w:color w:val="C00000"/>
          <w:sz w:val="28"/>
          <w:szCs w:val="28"/>
          <w:lang w:val="sr-Latn-RS"/>
        </w:rPr>
      </w:pPr>
    </w:p>
    <w:tbl>
      <w:tblPr>
        <w:tblStyle w:val="TableGrid"/>
        <w:tblW w:w="0" w:type="auto"/>
        <w:tblLook w:val="04A0" w:firstRow="1" w:lastRow="0" w:firstColumn="1" w:lastColumn="0" w:noHBand="0" w:noVBand="1"/>
      </w:tblPr>
      <w:tblGrid>
        <w:gridCol w:w="9629"/>
      </w:tblGrid>
      <w:tr w:rsidR="00992004" w:rsidRPr="001F72C6" w14:paraId="6970FC66" w14:textId="77777777" w:rsidTr="000365A7">
        <w:tc>
          <w:tcPr>
            <w:tcW w:w="9855" w:type="dxa"/>
            <w:shd w:val="clear" w:color="auto" w:fill="0F243E" w:themeFill="text2" w:themeFillShade="80"/>
          </w:tcPr>
          <w:p w14:paraId="100606A3" w14:textId="77777777" w:rsidR="00992004" w:rsidRPr="001F72C6" w:rsidRDefault="00992004" w:rsidP="000365A7">
            <w:pPr>
              <w:pStyle w:val="Heading1"/>
              <w:spacing w:before="0"/>
              <w:outlineLvl w:val="0"/>
              <w:rPr>
                <w:rFonts w:asciiTheme="minorHAnsi" w:hAnsiTheme="minorHAnsi" w:cstheme="minorHAnsi"/>
                <w:color w:val="FFFFFF" w:themeColor="background1"/>
                <w:sz w:val="28"/>
                <w:lang w:val="sr-Cyrl-RS"/>
              </w:rPr>
            </w:pPr>
            <w:r>
              <w:rPr>
                <w:rFonts w:asciiTheme="minorHAnsi" w:hAnsiTheme="minorHAnsi" w:cstheme="minorHAnsi"/>
                <w:color w:val="FFFFFF" w:themeColor="background1"/>
                <w:sz w:val="28"/>
                <w:lang w:val="sr-Cyrl-RS"/>
              </w:rPr>
              <w:lastRenderedPageBreak/>
              <w:t>БОРОВНИЦА</w:t>
            </w:r>
          </w:p>
        </w:tc>
      </w:tr>
    </w:tbl>
    <w:p w14:paraId="44EAFD9C" w14:textId="77777777" w:rsidR="00992004" w:rsidRPr="001C0B42" w:rsidRDefault="00992004" w:rsidP="00992004">
      <w:pPr>
        <w:spacing w:after="0"/>
        <w:rPr>
          <w:rFonts w:cstheme="minorHAnsi"/>
          <w:sz w:val="14"/>
          <w:lang w:val="sr-Cyrl-RS"/>
        </w:rPr>
      </w:pPr>
    </w:p>
    <w:p w14:paraId="15D8D6A8" w14:textId="77777777" w:rsidR="00A037FA" w:rsidRPr="007F0173" w:rsidRDefault="00A037FA" w:rsidP="00A037FA">
      <w:pPr>
        <w:jc w:val="both"/>
        <w:rPr>
          <w:rFonts w:cstheme="minorHAnsi"/>
          <w:color w:val="FF0000"/>
          <w:lang w:val="sr-Cyrl-RS"/>
        </w:rPr>
      </w:pPr>
      <w:r w:rsidRPr="001F72C6">
        <w:rPr>
          <w:rFonts w:cstheme="minorHAnsi"/>
          <w:lang w:val="sr-Latn-RS"/>
        </w:rPr>
        <w:t xml:space="preserve">Нема сигнала промене тј смањења тражње боровнице на глобалном или ЕУ15 тржишту. </w:t>
      </w:r>
      <w:r w:rsidRPr="008332EC">
        <w:rPr>
          <w:rFonts w:cstheme="minorHAnsi"/>
          <w:color w:val="FF0000"/>
          <w:lang w:val="sr-Latn-RS"/>
        </w:rPr>
        <w:t>На основу тренутне тражње</w:t>
      </w:r>
      <w:r>
        <w:rPr>
          <w:rFonts w:cstheme="minorHAnsi"/>
          <w:color w:val="FF0000"/>
          <w:lang w:val="sr-Cyrl-RS"/>
        </w:rPr>
        <w:t>,</w:t>
      </w:r>
      <w:r w:rsidRPr="008332EC">
        <w:rPr>
          <w:rFonts w:cstheme="minorHAnsi"/>
          <w:color w:val="FF0000"/>
          <w:lang w:val="sr-Latn-RS"/>
        </w:rPr>
        <w:t xml:space="preserve"> цена ће остати на нивоу цена из</w:t>
      </w:r>
      <w:r w:rsidRPr="008332EC">
        <w:rPr>
          <w:rFonts w:cstheme="minorHAnsi"/>
          <w:color w:val="FF0000"/>
        </w:rPr>
        <w:t xml:space="preserve"> </w:t>
      </w:r>
      <w:r>
        <w:rPr>
          <w:rFonts w:cstheme="minorHAnsi"/>
          <w:color w:val="FF0000"/>
          <w:lang w:val="sr-Latn-RS"/>
        </w:rPr>
        <w:t xml:space="preserve">периода 2017 – 2019. године тј. </w:t>
      </w:r>
      <w:r>
        <w:rPr>
          <w:rFonts w:cstheme="minorHAnsi"/>
          <w:color w:val="FF0000"/>
          <w:lang w:val="sr-Cyrl-RS"/>
        </w:rPr>
        <w:t>цене на  кванташкој пијаци су се кретале од 400 до 1000 динара. Цена откупа код хладњача је ишла од 190 до 300 динара.</w:t>
      </w:r>
    </w:p>
    <w:tbl>
      <w:tblPr>
        <w:tblStyle w:val="TableGrid"/>
        <w:tblW w:w="0" w:type="auto"/>
        <w:tblLook w:val="04A0" w:firstRow="1" w:lastRow="0" w:firstColumn="1" w:lastColumn="0" w:noHBand="0" w:noVBand="1"/>
      </w:tblPr>
      <w:tblGrid>
        <w:gridCol w:w="9629"/>
      </w:tblGrid>
      <w:tr w:rsidR="00992004" w:rsidRPr="001F72C6" w14:paraId="3C996C3C" w14:textId="77777777" w:rsidTr="000365A7">
        <w:tc>
          <w:tcPr>
            <w:tcW w:w="9855" w:type="dxa"/>
            <w:shd w:val="clear" w:color="auto" w:fill="0F243E" w:themeFill="text2" w:themeFillShade="80"/>
          </w:tcPr>
          <w:p w14:paraId="516269A5" w14:textId="77777777" w:rsidR="00992004" w:rsidRPr="001F72C6" w:rsidRDefault="00992004" w:rsidP="000365A7">
            <w:pPr>
              <w:pStyle w:val="Heading1"/>
              <w:spacing w:before="0"/>
              <w:outlineLvl w:val="0"/>
              <w:rPr>
                <w:rFonts w:asciiTheme="minorHAnsi" w:hAnsiTheme="minorHAnsi" w:cstheme="minorHAnsi"/>
                <w:color w:val="FFFFFF" w:themeColor="background1"/>
                <w:sz w:val="28"/>
                <w:lang w:val="sr-Cyrl-RS"/>
              </w:rPr>
            </w:pPr>
            <w:r>
              <w:rPr>
                <w:rFonts w:asciiTheme="minorHAnsi" w:hAnsiTheme="minorHAnsi" w:cstheme="minorHAnsi"/>
                <w:color w:val="FFFFFF" w:themeColor="background1"/>
                <w:sz w:val="28"/>
                <w:lang w:val="sr-Cyrl-RS"/>
              </w:rPr>
              <w:t>ШЉИВА</w:t>
            </w:r>
          </w:p>
        </w:tc>
      </w:tr>
    </w:tbl>
    <w:p w14:paraId="4B94D5A5" w14:textId="77777777" w:rsidR="00992004" w:rsidRPr="001C0B42" w:rsidRDefault="00992004" w:rsidP="00992004">
      <w:pPr>
        <w:spacing w:after="0"/>
        <w:rPr>
          <w:rFonts w:cstheme="minorHAnsi"/>
          <w:sz w:val="14"/>
          <w:lang w:val="sr-Cyrl-RS"/>
        </w:rPr>
      </w:pPr>
    </w:p>
    <w:p w14:paraId="3A773E31" w14:textId="77777777" w:rsidR="00992004" w:rsidRDefault="00992004" w:rsidP="00992004">
      <w:pPr>
        <w:jc w:val="both"/>
        <w:rPr>
          <w:lang w:val="sr-Latn-RS"/>
        </w:rPr>
      </w:pPr>
      <w:r>
        <w:rPr>
          <w:lang w:val="sr-Latn-RS"/>
        </w:rPr>
        <w:t xml:space="preserve">Тренутно, нема индиција да ће се тражња за шљивом врсте </w:t>
      </w:r>
      <w:r>
        <w:rPr>
          <w:i/>
          <w:iCs/>
          <w:lang w:val="sr-Latn-RS"/>
        </w:rPr>
        <w:t>П</w:t>
      </w:r>
      <w:r w:rsidRPr="00E66115">
        <w:rPr>
          <w:i/>
          <w:iCs/>
          <w:lang w:val="sr-Latn-RS"/>
        </w:rPr>
        <w:t xml:space="preserve">. </w:t>
      </w:r>
      <w:r>
        <w:rPr>
          <w:i/>
          <w:iCs/>
          <w:lang w:val="sr-Latn-RS"/>
        </w:rPr>
        <w:t>доместица</w:t>
      </w:r>
      <w:r>
        <w:rPr>
          <w:lang w:val="sr-Latn-RS"/>
        </w:rPr>
        <w:t xml:space="preserve"> повећати, поготово на тржишту свеже шљиве на којој превладава врста </w:t>
      </w:r>
      <w:r>
        <w:rPr>
          <w:i/>
          <w:iCs/>
          <w:lang w:val="sr-Latn-RS"/>
        </w:rPr>
        <w:t>П</w:t>
      </w:r>
      <w:r w:rsidRPr="00E66115">
        <w:rPr>
          <w:i/>
          <w:iCs/>
          <w:lang w:val="sr-Latn-RS"/>
        </w:rPr>
        <w:t xml:space="preserve">. </w:t>
      </w:r>
      <w:r>
        <w:rPr>
          <w:i/>
          <w:iCs/>
          <w:lang w:val="sr-Latn-RS"/>
        </w:rPr>
        <w:t>инситита</w:t>
      </w:r>
      <w:r>
        <w:rPr>
          <w:lang w:val="sr-Latn-RS"/>
        </w:rPr>
        <w:t xml:space="preserve"> захваљујући врло конкуретним сортама које се стварају у приватним компанијама у оквиру риватних оплемењивачких програма и постају конкурентска предност на тржишту. Супер маркети тј продаја воћа у супермаркетима у највећој мери је допинела овој диверзификацији и сталним променама сорти које одговарају на захтеве и навике потрошача. С друге стране известан је добар тренд тражње замрзнуте шљиве. </w:t>
      </w:r>
      <w:r w:rsidRPr="008332EC">
        <w:rPr>
          <w:color w:val="FF0000"/>
          <w:lang w:val="sr-Latn-RS"/>
        </w:rPr>
        <w:t xml:space="preserve">Очекивања су да ће просечна откупна цена шљиве остати на нивоу од 0.5 до 0.6  УСД. </w:t>
      </w:r>
      <w:r>
        <w:rPr>
          <w:lang w:val="sr-Latn-RS"/>
        </w:rPr>
        <w:t xml:space="preserve">Наравно треба имати у виду да је производ под именом шљива као производ не постоји. Свака понуда шљиве на тржишту разликује се као што је поменуто у зависности дали се ради  о свежем воћу или прерађеном. Надаље, цена зависи ии од времена понуде, сорте, квалитета, канала продаје итд. </w:t>
      </w:r>
    </w:p>
    <w:p w14:paraId="3DEEC669" w14:textId="77777777" w:rsidR="0076320C" w:rsidRPr="00992004" w:rsidRDefault="0076320C" w:rsidP="00992004">
      <w:pPr>
        <w:rPr>
          <w:b/>
          <w:bCs/>
          <w:noProof/>
          <w:sz w:val="16"/>
          <w:lang w:val="sr-Cyrl-RS"/>
        </w:rPr>
      </w:pPr>
    </w:p>
    <w:sectPr w:rsidR="0076320C" w:rsidRPr="00992004" w:rsidSect="00D160D9">
      <w:pgSz w:w="11907" w:h="16840"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31B61"/>
    <w:multiLevelType w:val="hybridMultilevel"/>
    <w:tmpl w:val="309648BA"/>
    <w:lvl w:ilvl="0" w:tplc="04090005">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15:restartNumberingAfterBreak="0">
    <w:nsid w:val="14E67B03"/>
    <w:multiLevelType w:val="hybridMultilevel"/>
    <w:tmpl w:val="CA800C2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4FF3B93"/>
    <w:multiLevelType w:val="hybridMultilevel"/>
    <w:tmpl w:val="59BC1386"/>
    <w:lvl w:ilvl="0" w:tplc="B9FC6EF4">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D70BD3"/>
    <w:multiLevelType w:val="hybridMultilevel"/>
    <w:tmpl w:val="8E083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027A7D"/>
    <w:multiLevelType w:val="hybridMultilevel"/>
    <w:tmpl w:val="A8C4F02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1EC0238"/>
    <w:multiLevelType w:val="hybridMultilevel"/>
    <w:tmpl w:val="B054195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B675662"/>
    <w:multiLevelType w:val="hybridMultilevel"/>
    <w:tmpl w:val="847AB3B4"/>
    <w:lvl w:ilvl="0" w:tplc="04090005">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15:restartNumberingAfterBreak="0">
    <w:nsid w:val="5BB740B5"/>
    <w:multiLevelType w:val="hybridMultilevel"/>
    <w:tmpl w:val="657A747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C492039"/>
    <w:multiLevelType w:val="hybridMultilevel"/>
    <w:tmpl w:val="B5BEE1A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39768C8"/>
    <w:multiLevelType w:val="hybridMultilevel"/>
    <w:tmpl w:val="1B9A6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E7442B"/>
    <w:multiLevelType w:val="hybridMultilevel"/>
    <w:tmpl w:val="ABDCAA42"/>
    <w:lvl w:ilvl="0" w:tplc="BFCA512E">
      <w:start w:val="1"/>
      <w:numFmt w:val="bullet"/>
      <w:lvlText w:val="–"/>
      <w:lvlJc w:val="left"/>
      <w:pPr>
        <w:ind w:left="720" w:hanging="360"/>
      </w:pPr>
      <w:rPr>
        <w:rFonts w:ascii="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15:restartNumberingAfterBreak="0">
    <w:nsid w:val="65FE0F65"/>
    <w:multiLevelType w:val="hybridMultilevel"/>
    <w:tmpl w:val="385233C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15:restartNumberingAfterBreak="0">
    <w:nsid w:val="67B12FFE"/>
    <w:multiLevelType w:val="hybridMultilevel"/>
    <w:tmpl w:val="D9E81EA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AA501F7"/>
    <w:multiLevelType w:val="hybridMultilevel"/>
    <w:tmpl w:val="40F42FF8"/>
    <w:lvl w:ilvl="0" w:tplc="BFCA512E">
      <w:start w:val="1"/>
      <w:numFmt w:val="bullet"/>
      <w:lvlText w:val="–"/>
      <w:lvlJc w:val="left"/>
      <w:pPr>
        <w:ind w:left="720" w:hanging="360"/>
      </w:pPr>
      <w:rPr>
        <w:rFonts w:ascii="Times New Roman" w:hAnsi="Times New Roman" w:cs="Times New Roman"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14" w15:restartNumberingAfterBreak="0">
    <w:nsid w:val="72920FF8"/>
    <w:multiLevelType w:val="hybridMultilevel"/>
    <w:tmpl w:val="B7B4EC86"/>
    <w:lvl w:ilvl="0" w:tplc="BFCA512E">
      <w:start w:val="1"/>
      <w:numFmt w:val="bullet"/>
      <w:lvlText w:val="–"/>
      <w:lvlJc w:val="left"/>
      <w:pPr>
        <w:ind w:left="720" w:hanging="360"/>
      </w:pPr>
      <w:rPr>
        <w:rFonts w:ascii="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15:restartNumberingAfterBreak="0">
    <w:nsid w:val="7CBD3D32"/>
    <w:multiLevelType w:val="hybridMultilevel"/>
    <w:tmpl w:val="C8260FF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D6C6DF1"/>
    <w:multiLevelType w:val="hybridMultilevel"/>
    <w:tmpl w:val="26AE4FAA"/>
    <w:lvl w:ilvl="0" w:tplc="04090005">
      <w:start w:val="1"/>
      <w:numFmt w:val="bullet"/>
      <w:lvlText w:val=""/>
      <w:lvlJc w:val="left"/>
      <w:pPr>
        <w:ind w:left="720" w:hanging="360"/>
      </w:pPr>
      <w:rPr>
        <w:rFonts w:ascii="Wingdings" w:hAnsi="Wingdings"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13"/>
  </w:num>
  <w:num w:numId="4">
    <w:abstractNumId w:val="6"/>
  </w:num>
  <w:num w:numId="5">
    <w:abstractNumId w:val="0"/>
  </w:num>
  <w:num w:numId="6">
    <w:abstractNumId w:val="11"/>
  </w:num>
  <w:num w:numId="7">
    <w:abstractNumId w:val="9"/>
  </w:num>
  <w:num w:numId="8">
    <w:abstractNumId w:val="2"/>
  </w:num>
  <w:num w:numId="9">
    <w:abstractNumId w:val="3"/>
  </w:num>
  <w:num w:numId="10">
    <w:abstractNumId w:val="8"/>
  </w:num>
  <w:num w:numId="11">
    <w:abstractNumId w:val="16"/>
  </w:num>
  <w:num w:numId="12">
    <w:abstractNumId w:val="4"/>
  </w:num>
  <w:num w:numId="13">
    <w:abstractNumId w:val="1"/>
  </w:num>
  <w:num w:numId="14">
    <w:abstractNumId w:val="5"/>
  </w:num>
  <w:num w:numId="15">
    <w:abstractNumId w:val="15"/>
  </w:num>
  <w:num w:numId="16">
    <w:abstractNumId w:val="7"/>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E57"/>
    <w:rsid w:val="000365A7"/>
    <w:rsid w:val="00110F34"/>
    <w:rsid w:val="001C0B42"/>
    <w:rsid w:val="001F72C6"/>
    <w:rsid w:val="002402B7"/>
    <w:rsid w:val="00292169"/>
    <w:rsid w:val="002E0BF2"/>
    <w:rsid w:val="003B1917"/>
    <w:rsid w:val="004853F3"/>
    <w:rsid w:val="004945E7"/>
    <w:rsid w:val="00513BC8"/>
    <w:rsid w:val="005758F9"/>
    <w:rsid w:val="005D20BB"/>
    <w:rsid w:val="00685FA6"/>
    <w:rsid w:val="006B6B14"/>
    <w:rsid w:val="00726CBB"/>
    <w:rsid w:val="0076320C"/>
    <w:rsid w:val="007823C0"/>
    <w:rsid w:val="00783873"/>
    <w:rsid w:val="008332EC"/>
    <w:rsid w:val="008769B8"/>
    <w:rsid w:val="008A5C29"/>
    <w:rsid w:val="00992004"/>
    <w:rsid w:val="009F65E8"/>
    <w:rsid w:val="00A037FA"/>
    <w:rsid w:val="00A06A10"/>
    <w:rsid w:val="00B37A38"/>
    <w:rsid w:val="00B92C7F"/>
    <w:rsid w:val="00BC6E57"/>
    <w:rsid w:val="00C114D6"/>
    <w:rsid w:val="00D15FA2"/>
    <w:rsid w:val="00D160D9"/>
    <w:rsid w:val="00E7314A"/>
    <w:rsid w:val="00E80AE9"/>
    <w:rsid w:val="00F42078"/>
    <w:rsid w:val="00FD3D92"/>
    <w:rsid w:val="08C1F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C9926"/>
  <w15:docId w15:val="{9885AF1C-E8F7-40A3-825D-B36AAAE0D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F72C6"/>
    <w:pPr>
      <w:keepNext/>
      <w:keepLines/>
      <w:spacing w:before="240" w:after="0" w:line="259" w:lineRule="auto"/>
      <w:outlineLvl w:val="0"/>
    </w:pPr>
    <w:rPr>
      <w:rFonts w:ascii="Candara" w:eastAsiaTheme="majorEastAsia" w:hAnsi="Candara" w:cstheme="majorBidi"/>
      <w:b/>
      <w:bCs/>
      <w:color w:val="C0504D" w:themeColor="accent2"/>
      <w:sz w:val="40"/>
      <w:szCs w:val="40"/>
      <w:lang w:val="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6E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C6E57"/>
    <w:pPr>
      <w:spacing w:after="0" w:line="240" w:lineRule="auto"/>
    </w:pPr>
  </w:style>
  <w:style w:type="paragraph" w:styleId="ListParagraph">
    <w:name w:val="List Paragraph"/>
    <w:basedOn w:val="Normal"/>
    <w:uiPriority w:val="34"/>
    <w:qFormat/>
    <w:rsid w:val="00BC6E57"/>
    <w:pPr>
      <w:ind w:left="720"/>
      <w:contextualSpacing/>
    </w:pPr>
  </w:style>
  <w:style w:type="character" w:customStyle="1" w:styleId="Heading1Char">
    <w:name w:val="Heading 1 Char"/>
    <w:basedOn w:val="DefaultParagraphFont"/>
    <w:link w:val="Heading1"/>
    <w:uiPriority w:val="9"/>
    <w:rsid w:val="001F72C6"/>
    <w:rPr>
      <w:rFonts w:ascii="Candara" w:eastAsiaTheme="majorEastAsia" w:hAnsi="Candara" w:cstheme="majorBidi"/>
      <w:b/>
      <w:bCs/>
      <w:color w:val="C0504D" w:themeColor="accent2"/>
      <w:sz w:val="40"/>
      <w:szCs w:val="40"/>
      <w:lang w:val="sr-Latn-RS"/>
    </w:rPr>
  </w:style>
  <w:style w:type="paragraph" w:styleId="Quote">
    <w:name w:val="Quote"/>
    <w:basedOn w:val="Normal"/>
    <w:next w:val="Normal"/>
    <w:link w:val="QuoteChar"/>
    <w:uiPriority w:val="29"/>
    <w:qFormat/>
    <w:rsid w:val="001F72C6"/>
    <w:pPr>
      <w:spacing w:after="0" w:line="240" w:lineRule="auto"/>
    </w:pPr>
    <w:rPr>
      <w:rFonts w:ascii="Candara" w:hAnsi="Candara"/>
      <w:b/>
      <w:bCs/>
      <w:color w:val="365F91" w:themeColor="accent1" w:themeShade="BF"/>
      <w:sz w:val="18"/>
      <w:szCs w:val="18"/>
      <w:lang w:val="sr-Latn-RS"/>
    </w:rPr>
  </w:style>
  <w:style w:type="character" w:customStyle="1" w:styleId="QuoteChar">
    <w:name w:val="Quote Char"/>
    <w:basedOn w:val="DefaultParagraphFont"/>
    <w:link w:val="Quote"/>
    <w:uiPriority w:val="29"/>
    <w:rsid w:val="001F72C6"/>
    <w:rPr>
      <w:rFonts w:ascii="Candara" w:hAnsi="Candara"/>
      <w:b/>
      <w:bCs/>
      <w:color w:val="365F91" w:themeColor="accent1" w:themeShade="BF"/>
      <w:sz w:val="18"/>
      <w:szCs w:val="18"/>
      <w:lang w:val="sr-Latn-RS"/>
    </w:rPr>
  </w:style>
  <w:style w:type="paragraph" w:styleId="BalloonText">
    <w:name w:val="Balloon Text"/>
    <w:basedOn w:val="Normal"/>
    <w:link w:val="BalloonTextChar"/>
    <w:uiPriority w:val="99"/>
    <w:semiHidden/>
    <w:unhideWhenUsed/>
    <w:rsid w:val="001F72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72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688221">
      <w:bodyDiv w:val="1"/>
      <w:marLeft w:val="0"/>
      <w:marRight w:val="0"/>
      <w:marTop w:val="0"/>
      <w:marBottom w:val="0"/>
      <w:divBdr>
        <w:top w:val="none" w:sz="0" w:space="0" w:color="auto"/>
        <w:left w:val="none" w:sz="0" w:space="0" w:color="auto"/>
        <w:bottom w:val="none" w:sz="0" w:space="0" w:color="auto"/>
        <w:right w:val="none" w:sz="0" w:space="0" w:color="auto"/>
      </w:divBdr>
    </w:div>
    <w:div w:id="849828711">
      <w:bodyDiv w:val="1"/>
      <w:marLeft w:val="0"/>
      <w:marRight w:val="0"/>
      <w:marTop w:val="0"/>
      <w:marBottom w:val="0"/>
      <w:divBdr>
        <w:top w:val="none" w:sz="0" w:space="0" w:color="auto"/>
        <w:left w:val="none" w:sz="0" w:space="0" w:color="auto"/>
        <w:bottom w:val="none" w:sz="0" w:space="0" w:color="auto"/>
        <w:right w:val="none" w:sz="0" w:space="0" w:color="auto"/>
      </w:divBdr>
    </w:div>
    <w:div w:id="974725379">
      <w:bodyDiv w:val="1"/>
      <w:marLeft w:val="0"/>
      <w:marRight w:val="0"/>
      <w:marTop w:val="0"/>
      <w:marBottom w:val="0"/>
      <w:divBdr>
        <w:top w:val="none" w:sz="0" w:space="0" w:color="auto"/>
        <w:left w:val="none" w:sz="0" w:space="0" w:color="auto"/>
        <w:bottom w:val="none" w:sz="0" w:space="0" w:color="auto"/>
        <w:right w:val="none" w:sz="0" w:space="0" w:color="auto"/>
      </w:divBdr>
    </w:div>
    <w:div w:id="1239093332">
      <w:bodyDiv w:val="1"/>
      <w:marLeft w:val="0"/>
      <w:marRight w:val="0"/>
      <w:marTop w:val="0"/>
      <w:marBottom w:val="0"/>
      <w:divBdr>
        <w:top w:val="none" w:sz="0" w:space="0" w:color="auto"/>
        <w:left w:val="none" w:sz="0" w:space="0" w:color="auto"/>
        <w:bottom w:val="none" w:sz="0" w:space="0" w:color="auto"/>
        <w:right w:val="none" w:sz="0" w:space="0" w:color="auto"/>
      </w:divBdr>
    </w:div>
    <w:div w:id="1482431132">
      <w:bodyDiv w:val="1"/>
      <w:marLeft w:val="0"/>
      <w:marRight w:val="0"/>
      <w:marTop w:val="0"/>
      <w:marBottom w:val="0"/>
      <w:divBdr>
        <w:top w:val="none" w:sz="0" w:space="0" w:color="auto"/>
        <w:left w:val="none" w:sz="0" w:space="0" w:color="auto"/>
        <w:bottom w:val="none" w:sz="0" w:space="0" w:color="auto"/>
        <w:right w:val="none" w:sz="0" w:space="0" w:color="auto"/>
      </w:divBdr>
    </w:div>
    <w:div w:id="1854108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1388</Words>
  <Characters>7916</Characters>
  <Application>Microsoft Office Word</Application>
  <DocSecurity>0</DocSecurity>
  <Lines>65</Lines>
  <Paragraphs>18</Paragraphs>
  <ScaleCrop>false</ScaleCrop>
  <Company/>
  <LinksUpToDate>false</LinksUpToDate>
  <CharactersWithSpaces>9286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Milos Stojanovic</dc:creator>
  <cp:lastModifiedBy>Sreten</cp:lastModifiedBy>
  <cp:revision>9</cp:revision>
  <cp:lastPrinted>2020-03-06T12:59:00Z</cp:lastPrinted>
  <dcterms:created xsi:type="dcterms:W3CDTF">2020-03-06T12:24:00Z</dcterms:created>
  <dcterms:modified xsi:type="dcterms:W3CDTF">2020-03-09T12:15:00Z</dcterms:modified>
</cp:coreProperties>
</file>